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F56D88F" w14:textId="0433073C" w:rsidR="00780053" w:rsidRPr="00A46336" w:rsidRDefault="00780053" w:rsidP="00780053">
      <w:bookmarkStart w:id="0" w:name="_GoBack"/>
      <w:bookmarkEnd w:id="0"/>
      <w:r w:rsidRPr="00A46336">
        <w:t>*</w:t>
      </w:r>
      <w:r w:rsidRPr="00A46336">
        <w:tab/>
        <w:t xml:space="preserve">USE WHEN ANY OF THE FOLLOWING STORED SPECIFICATIONS </w:t>
      </w:r>
      <w:r w:rsidRPr="00A46336">
        <w:tab/>
      </w:r>
      <w:r w:rsidRPr="00A46336">
        <w:tab/>
      </w:r>
      <w:r w:rsidR="005B2F05">
        <w:tab/>
      </w:r>
      <w:r w:rsidRPr="00A46336">
        <w:t>*</w:t>
      </w:r>
    </w:p>
    <w:p w14:paraId="707A196D" w14:textId="0266FB47" w:rsidR="00780053" w:rsidRDefault="00780053" w:rsidP="00780053">
      <w:r w:rsidRPr="00A46336">
        <w:t>*</w:t>
      </w:r>
      <w:r w:rsidRPr="00A46336">
        <w:tab/>
        <w:t>ARE INCLUDED ON THE PROJECT:</w:t>
      </w:r>
      <w:r w:rsidRPr="00A46336">
        <w:tab/>
      </w:r>
      <w:r w:rsidRPr="00A46336">
        <w:tab/>
      </w:r>
      <w:r>
        <w:t>41</w:t>
      </w:r>
      <w:r w:rsidR="006934BB">
        <w:t>0ARSAM</w:t>
      </w:r>
      <w:r w:rsidRPr="00A46336">
        <w:tab/>
      </w:r>
      <w:r w:rsidRPr="00A46336">
        <w:tab/>
      </w:r>
      <w:r w:rsidRPr="00A46336">
        <w:tab/>
      </w:r>
      <w:r w:rsidRPr="00A46336">
        <w:tab/>
        <w:t>*</w:t>
      </w:r>
    </w:p>
    <w:p w14:paraId="01A5708C" w14:textId="647DE1A8" w:rsidR="006934BB" w:rsidRPr="00A46336" w:rsidRDefault="006934BB" w:rsidP="00780053">
      <w:r>
        <w:t>*</w:t>
      </w:r>
      <w:r>
        <w:tab/>
      </w:r>
      <w:r>
        <w:tab/>
      </w:r>
      <w:r>
        <w:tab/>
      </w:r>
      <w:r>
        <w:tab/>
      </w:r>
      <w:r>
        <w:tab/>
      </w:r>
      <w:r>
        <w:tab/>
      </w:r>
      <w:r>
        <w:tab/>
      </w:r>
      <w:r>
        <w:tab/>
        <w:t>413</w:t>
      </w:r>
      <w:r w:rsidRPr="00A46336">
        <w:t>A</w:t>
      </w:r>
      <w:r>
        <w:t>CAR</w:t>
      </w:r>
      <w:r w:rsidRPr="00A46336">
        <w:tab/>
      </w:r>
      <w:r w:rsidRPr="00A46336">
        <w:tab/>
      </w:r>
      <w:r w:rsidRPr="00A46336">
        <w:tab/>
      </w:r>
      <w:r w:rsidRPr="00A46336">
        <w:tab/>
        <w:t>*</w:t>
      </w:r>
    </w:p>
    <w:p w14:paraId="172E6C14" w14:textId="77777777" w:rsidR="00780053" w:rsidRPr="00A46336" w:rsidRDefault="00780053" w:rsidP="00780053">
      <w:r>
        <w:t>*</w:t>
      </w:r>
      <w:r>
        <w:tab/>
      </w:r>
      <w:r>
        <w:tab/>
      </w:r>
      <w:r>
        <w:tab/>
      </w:r>
      <w:r>
        <w:tab/>
      </w:r>
      <w:r>
        <w:tab/>
      </w:r>
      <w:r>
        <w:tab/>
      </w:r>
      <w:r>
        <w:tab/>
      </w:r>
      <w:r>
        <w:tab/>
        <w:t>414</w:t>
      </w:r>
      <w:r w:rsidRPr="00A46336">
        <w:t>A</w:t>
      </w:r>
      <w:r>
        <w:t>CFAR</w:t>
      </w:r>
      <w:r w:rsidRPr="00A46336">
        <w:tab/>
      </w:r>
      <w:r w:rsidRPr="00A46336">
        <w:tab/>
      </w:r>
      <w:r w:rsidRPr="00A46336">
        <w:tab/>
      </w:r>
      <w:r w:rsidRPr="00A46336">
        <w:tab/>
        <w:t>*</w:t>
      </w:r>
    </w:p>
    <w:p w14:paraId="603500DA" w14:textId="77777777" w:rsidR="006934BB" w:rsidRDefault="00780053" w:rsidP="006934BB">
      <w:r w:rsidRPr="00A46336">
        <w:t>*</w:t>
      </w:r>
      <w:r w:rsidRPr="00A46336">
        <w:tab/>
      </w:r>
      <w:r w:rsidRPr="00A46336">
        <w:tab/>
      </w:r>
      <w:r w:rsidRPr="00A46336">
        <w:tab/>
      </w:r>
      <w:r w:rsidRPr="00A46336">
        <w:tab/>
      </w:r>
      <w:r w:rsidRPr="00A46336">
        <w:tab/>
      </w:r>
      <w:r w:rsidRPr="00A46336">
        <w:tab/>
      </w:r>
      <w:r w:rsidRPr="00A46336">
        <w:tab/>
      </w:r>
      <w:r w:rsidRPr="00A46336">
        <w:tab/>
        <w:t>415AREP</w:t>
      </w:r>
      <w:r w:rsidRPr="00A46336">
        <w:tab/>
      </w:r>
      <w:r w:rsidRPr="00A46336">
        <w:tab/>
      </w:r>
      <w:r w:rsidRPr="00A46336">
        <w:tab/>
      </w:r>
      <w:r w:rsidRPr="00A46336">
        <w:tab/>
        <w:t>*</w:t>
      </w:r>
    </w:p>
    <w:p w14:paraId="6AF4E9F2" w14:textId="77777777" w:rsidR="00780053" w:rsidRDefault="00780053" w:rsidP="006934BB">
      <w:pPr>
        <w:jc w:val="center"/>
      </w:pPr>
    </w:p>
    <w:p w14:paraId="319FF442" w14:textId="2B410C94" w:rsidR="006934BB" w:rsidRDefault="006934BB" w:rsidP="006934BB">
      <w:pPr>
        <w:tabs>
          <w:tab w:val="left" w:pos="720"/>
          <w:tab w:val="left" w:pos="1267"/>
          <w:tab w:val="left" w:pos="1886"/>
          <w:tab w:val="left" w:pos="2434"/>
          <w:tab w:val="left" w:pos="2880"/>
        </w:tabs>
        <w:spacing w:line="240" w:lineRule="atLeast"/>
        <w:jc w:val="center"/>
      </w:pPr>
      <w:r>
        <w:t>*       USE IF SPECIFIED IN THE MATERIALS DESIGN REPORT       *</w:t>
      </w:r>
    </w:p>
    <w:p w14:paraId="23CD444E" w14:textId="77777777" w:rsidR="00DB4FE5" w:rsidRDefault="00DB4FE5">
      <w:pPr>
        <w:widowControl w:val="0"/>
        <w:pBdr>
          <w:top w:val="nil"/>
          <w:left w:val="nil"/>
          <w:bottom w:val="nil"/>
          <w:right w:val="nil"/>
          <w:between w:val="nil"/>
        </w:pBdr>
        <w:spacing w:line="240" w:lineRule="auto"/>
        <w:jc w:val="center"/>
        <w:rPr>
          <w:color w:val="000000"/>
          <w:sz w:val="24"/>
          <w:szCs w:val="24"/>
        </w:rPr>
      </w:pPr>
    </w:p>
    <w:p w14:paraId="00000004" w14:textId="5C754024" w:rsidR="00F07137" w:rsidRDefault="00126397">
      <w:pPr>
        <w:widowControl w:val="0"/>
        <w:pBdr>
          <w:top w:val="nil"/>
          <w:left w:val="nil"/>
          <w:bottom w:val="nil"/>
          <w:right w:val="nil"/>
          <w:between w:val="nil"/>
        </w:pBdr>
        <w:spacing w:line="240" w:lineRule="auto"/>
        <w:ind w:right="24"/>
        <w:jc w:val="right"/>
        <w:rPr>
          <w:b/>
          <w:color w:val="000000"/>
          <w:sz w:val="24"/>
          <w:szCs w:val="24"/>
        </w:rPr>
      </w:pPr>
      <w:r>
        <w:rPr>
          <w:b/>
          <w:color w:val="000000"/>
          <w:sz w:val="24"/>
          <w:szCs w:val="24"/>
        </w:rPr>
        <w:t>(100</w:t>
      </w:r>
      <w:r w:rsidR="001529CE">
        <w:rPr>
          <w:b/>
          <w:color w:val="000000"/>
          <w:sz w:val="24"/>
          <w:szCs w:val="24"/>
        </w:rPr>
        <w:t>9ARMTL</w:t>
      </w:r>
      <w:r>
        <w:rPr>
          <w:b/>
          <w:color w:val="000000"/>
          <w:sz w:val="24"/>
          <w:szCs w:val="24"/>
        </w:rPr>
        <w:t xml:space="preserve">, </w:t>
      </w:r>
      <w:r w:rsidR="008845AA">
        <w:rPr>
          <w:b/>
          <w:sz w:val="24"/>
          <w:szCs w:val="24"/>
        </w:rPr>
        <w:t>07</w:t>
      </w:r>
      <w:r w:rsidR="001529CE" w:rsidRPr="00F376F2">
        <w:rPr>
          <w:b/>
          <w:sz w:val="24"/>
          <w:szCs w:val="24"/>
        </w:rPr>
        <w:t>/</w:t>
      </w:r>
      <w:r w:rsidR="008845AA">
        <w:rPr>
          <w:b/>
          <w:sz w:val="24"/>
          <w:szCs w:val="24"/>
        </w:rPr>
        <w:t>21</w:t>
      </w:r>
      <w:r w:rsidR="001529CE" w:rsidRPr="00F376F2">
        <w:rPr>
          <w:b/>
          <w:sz w:val="24"/>
          <w:szCs w:val="24"/>
        </w:rPr>
        <w:t>/22</w:t>
      </w:r>
      <w:r>
        <w:rPr>
          <w:b/>
          <w:color w:val="000000"/>
          <w:sz w:val="24"/>
          <w:szCs w:val="24"/>
        </w:rPr>
        <w:t xml:space="preserve">) </w:t>
      </w:r>
    </w:p>
    <w:p w14:paraId="00000005" w14:textId="77777777" w:rsidR="00F07137" w:rsidRDefault="00F07137">
      <w:pPr>
        <w:widowControl w:val="0"/>
        <w:pBdr>
          <w:top w:val="nil"/>
          <w:left w:val="nil"/>
          <w:bottom w:val="nil"/>
          <w:right w:val="nil"/>
          <w:between w:val="nil"/>
        </w:pBdr>
        <w:spacing w:line="240" w:lineRule="auto"/>
        <w:ind w:right="24"/>
        <w:jc w:val="right"/>
        <w:rPr>
          <w:b/>
          <w:color w:val="000000"/>
          <w:sz w:val="24"/>
          <w:szCs w:val="24"/>
        </w:rPr>
      </w:pPr>
    </w:p>
    <w:p w14:paraId="00000006" w14:textId="70E92721" w:rsidR="00F07137" w:rsidRDefault="00126397">
      <w:pPr>
        <w:widowControl w:val="0"/>
        <w:pBdr>
          <w:top w:val="nil"/>
          <w:left w:val="nil"/>
          <w:bottom w:val="nil"/>
          <w:right w:val="nil"/>
          <w:between w:val="nil"/>
        </w:pBdr>
        <w:spacing w:line="240" w:lineRule="auto"/>
        <w:ind w:left="1890" w:right="70" w:hanging="1890"/>
        <w:rPr>
          <w:color w:val="000000"/>
          <w:sz w:val="24"/>
          <w:szCs w:val="24"/>
        </w:rPr>
      </w:pPr>
      <w:r>
        <w:rPr>
          <w:b/>
          <w:color w:val="000000"/>
          <w:sz w:val="24"/>
          <w:szCs w:val="24"/>
        </w:rPr>
        <w:t>SECTION 100</w:t>
      </w:r>
      <w:r w:rsidR="001529CE">
        <w:rPr>
          <w:b/>
          <w:color w:val="000000"/>
          <w:sz w:val="24"/>
          <w:szCs w:val="24"/>
        </w:rPr>
        <w:t>9</w:t>
      </w:r>
      <w:r>
        <w:rPr>
          <w:b/>
          <w:color w:val="000000"/>
          <w:sz w:val="24"/>
          <w:szCs w:val="24"/>
        </w:rPr>
        <w:t xml:space="preserve"> </w:t>
      </w:r>
      <w:r>
        <w:rPr>
          <w:b/>
          <w:color w:val="000000"/>
          <w:sz w:val="24"/>
          <w:szCs w:val="24"/>
        </w:rPr>
        <w:tab/>
      </w:r>
      <w:r w:rsidR="001529CE">
        <w:rPr>
          <w:b/>
          <w:color w:val="000000"/>
          <w:sz w:val="24"/>
          <w:szCs w:val="24"/>
        </w:rPr>
        <w:t>ASPHALT-RUBBER MATERIAL</w:t>
      </w:r>
      <w:r>
        <w:rPr>
          <w:b/>
          <w:color w:val="000000"/>
          <w:sz w:val="24"/>
          <w:szCs w:val="24"/>
        </w:rPr>
        <w:t xml:space="preserve">: </w:t>
      </w:r>
    </w:p>
    <w:p w14:paraId="00000007" w14:textId="77777777" w:rsidR="00F07137" w:rsidRDefault="00F07137">
      <w:pPr>
        <w:widowControl w:val="0"/>
        <w:pBdr>
          <w:top w:val="nil"/>
          <w:left w:val="nil"/>
          <w:bottom w:val="nil"/>
          <w:right w:val="nil"/>
          <w:between w:val="nil"/>
        </w:pBdr>
        <w:spacing w:line="240" w:lineRule="auto"/>
        <w:ind w:left="29" w:right="70" w:hanging="10"/>
        <w:rPr>
          <w:b/>
          <w:color w:val="000000"/>
          <w:sz w:val="24"/>
          <w:szCs w:val="24"/>
        </w:rPr>
      </w:pPr>
    </w:p>
    <w:p w14:paraId="00000008" w14:textId="343C198B" w:rsidR="00F07137" w:rsidRPr="001529CE" w:rsidRDefault="001529CE" w:rsidP="001529CE">
      <w:pPr>
        <w:widowControl w:val="0"/>
        <w:pBdr>
          <w:top w:val="nil"/>
          <w:left w:val="nil"/>
          <w:bottom w:val="nil"/>
          <w:right w:val="nil"/>
          <w:between w:val="nil"/>
        </w:pBdr>
        <w:spacing w:line="240" w:lineRule="auto"/>
        <w:ind w:left="1890" w:right="70" w:hanging="1890"/>
        <w:jc w:val="both"/>
        <w:rPr>
          <w:color w:val="000000"/>
          <w:sz w:val="24"/>
          <w:szCs w:val="24"/>
        </w:rPr>
      </w:pPr>
      <w:r>
        <w:rPr>
          <w:b/>
          <w:color w:val="000000"/>
          <w:sz w:val="24"/>
          <w:szCs w:val="24"/>
        </w:rPr>
        <w:t>1009</w:t>
      </w:r>
      <w:r w:rsidR="00126397">
        <w:rPr>
          <w:b/>
          <w:color w:val="000000"/>
          <w:sz w:val="24"/>
          <w:szCs w:val="24"/>
        </w:rPr>
        <w:t>-</w:t>
      </w:r>
      <w:r>
        <w:rPr>
          <w:b/>
          <w:color w:val="000000"/>
          <w:sz w:val="24"/>
          <w:szCs w:val="24"/>
        </w:rPr>
        <w:t>2.01(B)</w:t>
      </w:r>
      <w:r w:rsidR="00126397">
        <w:rPr>
          <w:b/>
          <w:color w:val="000000"/>
          <w:sz w:val="24"/>
          <w:szCs w:val="24"/>
        </w:rPr>
        <w:tab/>
      </w:r>
      <w:r>
        <w:rPr>
          <w:b/>
          <w:color w:val="000000"/>
          <w:sz w:val="24"/>
          <w:szCs w:val="24"/>
        </w:rPr>
        <w:t>Crumb Rubber</w:t>
      </w:r>
      <w:r w:rsidR="00126397">
        <w:rPr>
          <w:b/>
          <w:color w:val="000000"/>
          <w:sz w:val="24"/>
          <w:szCs w:val="24"/>
        </w:rPr>
        <w:t xml:space="preserve">: </w:t>
      </w:r>
      <w:r w:rsidR="008D5CEB">
        <w:rPr>
          <w:b/>
          <w:color w:val="000000"/>
          <w:sz w:val="24"/>
          <w:szCs w:val="24"/>
        </w:rPr>
        <w:t xml:space="preserve"> </w:t>
      </w:r>
      <w:r>
        <w:rPr>
          <w:color w:val="000000"/>
          <w:sz w:val="24"/>
          <w:szCs w:val="24"/>
        </w:rPr>
        <w:t>the Table 1009-1 of the Standard Specifications is revised to read:</w:t>
      </w:r>
    </w:p>
    <w:p w14:paraId="00000009" w14:textId="77777777" w:rsidR="00F07137" w:rsidRDefault="00F07137">
      <w:pPr>
        <w:widowControl w:val="0"/>
        <w:pBdr>
          <w:top w:val="nil"/>
          <w:left w:val="nil"/>
          <w:bottom w:val="nil"/>
          <w:right w:val="nil"/>
          <w:between w:val="nil"/>
        </w:pBdr>
        <w:spacing w:line="240" w:lineRule="auto"/>
        <w:ind w:left="12" w:right="1" w:firstLine="3"/>
        <w:jc w:val="both"/>
        <w:rPr>
          <w:color w:val="000000"/>
          <w:sz w:val="24"/>
          <w:szCs w:val="24"/>
        </w:rPr>
      </w:pP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6" w:space="0" w:color="auto"/>
        </w:tblBorders>
        <w:tblLook w:val="0000" w:firstRow="0" w:lastRow="0" w:firstColumn="0" w:lastColumn="0" w:noHBand="0" w:noVBand="0"/>
      </w:tblPr>
      <w:tblGrid>
        <w:gridCol w:w="1728"/>
        <w:gridCol w:w="3456"/>
      </w:tblGrid>
      <w:tr w:rsidR="001529CE" w:rsidRPr="001529CE" w14:paraId="15A65FCF" w14:textId="77777777" w:rsidTr="001529CE">
        <w:trPr>
          <w:trHeight w:val="210"/>
          <w:jc w:val="center"/>
        </w:trPr>
        <w:tc>
          <w:tcPr>
            <w:tcW w:w="5184" w:type="dxa"/>
            <w:gridSpan w:val="2"/>
            <w:vAlign w:val="center"/>
          </w:tcPr>
          <w:p w14:paraId="2C6ABB76" w14:textId="77777777" w:rsidR="001529CE" w:rsidRPr="001529CE" w:rsidRDefault="001529CE" w:rsidP="001529CE">
            <w:pPr>
              <w:spacing w:line="240" w:lineRule="auto"/>
              <w:jc w:val="center"/>
              <w:rPr>
                <w:rFonts w:eastAsia="Calibri"/>
                <w:b/>
                <w:bCs/>
                <w:sz w:val="24"/>
                <w:szCs w:val="24"/>
              </w:rPr>
            </w:pPr>
            <w:r w:rsidRPr="001529CE">
              <w:rPr>
                <w:rFonts w:eastAsia="Calibri"/>
                <w:b/>
                <w:bCs/>
                <w:sz w:val="24"/>
                <w:szCs w:val="24"/>
              </w:rPr>
              <w:t>TABLE 1009-1</w:t>
            </w:r>
          </w:p>
        </w:tc>
      </w:tr>
      <w:tr w:rsidR="00F376F2" w:rsidRPr="001529CE" w14:paraId="4E197DC2" w14:textId="77777777" w:rsidTr="003A6BF1">
        <w:trPr>
          <w:trHeight w:val="557"/>
          <w:jc w:val="center"/>
        </w:trPr>
        <w:tc>
          <w:tcPr>
            <w:tcW w:w="1728" w:type="dxa"/>
            <w:tcBorders>
              <w:right w:val="single" w:sz="2" w:space="0" w:color="auto"/>
            </w:tcBorders>
            <w:vAlign w:val="center"/>
          </w:tcPr>
          <w:p w14:paraId="2AB635AF" w14:textId="77777777" w:rsidR="00F376F2" w:rsidRPr="001529CE" w:rsidRDefault="00F376F2" w:rsidP="001529CE">
            <w:pPr>
              <w:spacing w:line="240" w:lineRule="auto"/>
              <w:jc w:val="center"/>
              <w:rPr>
                <w:rFonts w:eastAsia="Calibri"/>
                <w:b/>
                <w:bCs/>
                <w:sz w:val="24"/>
                <w:szCs w:val="24"/>
              </w:rPr>
            </w:pPr>
            <w:r w:rsidRPr="001529CE">
              <w:rPr>
                <w:rFonts w:eastAsia="Calibri"/>
                <w:b/>
                <w:bCs/>
                <w:sz w:val="24"/>
                <w:szCs w:val="24"/>
              </w:rPr>
              <w:t>Sieve</w:t>
            </w:r>
          </w:p>
          <w:p w14:paraId="2B3637DE" w14:textId="77777777" w:rsidR="00F376F2" w:rsidRPr="001529CE" w:rsidRDefault="00F376F2" w:rsidP="001529CE">
            <w:pPr>
              <w:spacing w:line="240" w:lineRule="auto"/>
              <w:jc w:val="center"/>
              <w:rPr>
                <w:rFonts w:eastAsia="Calibri"/>
                <w:b/>
                <w:bCs/>
                <w:sz w:val="24"/>
                <w:szCs w:val="24"/>
              </w:rPr>
            </w:pPr>
            <w:r w:rsidRPr="001529CE">
              <w:rPr>
                <w:rFonts w:eastAsia="Calibri"/>
                <w:b/>
                <w:bCs/>
                <w:sz w:val="24"/>
                <w:szCs w:val="24"/>
              </w:rPr>
              <w:t>Size</w:t>
            </w:r>
          </w:p>
        </w:tc>
        <w:tc>
          <w:tcPr>
            <w:tcW w:w="3456" w:type="dxa"/>
            <w:tcBorders>
              <w:left w:val="single" w:sz="2" w:space="0" w:color="auto"/>
            </w:tcBorders>
            <w:vAlign w:val="center"/>
          </w:tcPr>
          <w:p w14:paraId="5A0A0974" w14:textId="77777777" w:rsidR="00F376F2" w:rsidRPr="001529CE" w:rsidRDefault="00F376F2" w:rsidP="001529CE">
            <w:pPr>
              <w:spacing w:line="240" w:lineRule="auto"/>
              <w:jc w:val="center"/>
              <w:rPr>
                <w:rFonts w:eastAsia="Calibri"/>
                <w:b/>
                <w:bCs/>
                <w:sz w:val="24"/>
                <w:szCs w:val="24"/>
              </w:rPr>
            </w:pPr>
            <w:r w:rsidRPr="001529CE">
              <w:rPr>
                <w:rFonts w:eastAsia="Calibri"/>
                <w:b/>
                <w:bCs/>
                <w:sz w:val="24"/>
                <w:szCs w:val="24"/>
              </w:rPr>
              <w:t>Percent Passing</w:t>
            </w:r>
          </w:p>
        </w:tc>
      </w:tr>
      <w:tr w:rsidR="00F376F2" w:rsidRPr="001529CE" w14:paraId="5A984B40" w14:textId="77777777" w:rsidTr="00B65702">
        <w:trPr>
          <w:jc w:val="center"/>
        </w:trPr>
        <w:tc>
          <w:tcPr>
            <w:tcW w:w="1728" w:type="dxa"/>
            <w:tcBorders>
              <w:right w:val="single" w:sz="2" w:space="0" w:color="auto"/>
            </w:tcBorders>
            <w:vAlign w:val="center"/>
          </w:tcPr>
          <w:p w14:paraId="1944FECB" w14:textId="77777777" w:rsidR="00F376F2" w:rsidRPr="001529CE" w:rsidRDefault="00F376F2" w:rsidP="001529CE">
            <w:pPr>
              <w:tabs>
                <w:tab w:val="left" w:pos="360"/>
                <w:tab w:val="left" w:pos="720"/>
                <w:tab w:val="left" w:pos="1080"/>
                <w:tab w:val="left" w:pos="1440"/>
                <w:tab w:val="left" w:pos="1800"/>
                <w:tab w:val="left" w:pos="2160"/>
                <w:tab w:val="left" w:pos="2520"/>
              </w:tabs>
              <w:spacing w:line="240" w:lineRule="auto"/>
              <w:jc w:val="center"/>
              <w:rPr>
                <w:rFonts w:eastAsia="Calibri"/>
                <w:sz w:val="24"/>
                <w:szCs w:val="24"/>
              </w:rPr>
            </w:pPr>
            <w:r w:rsidRPr="001529CE">
              <w:rPr>
                <w:rFonts w:eastAsia="Calibri"/>
                <w:sz w:val="24"/>
                <w:szCs w:val="24"/>
              </w:rPr>
              <w:t>No. 10</w:t>
            </w:r>
          </w:p>
        </w:tc>
        <w:tc>
          <w:tcPr>
            <w:tcW w:w="3456" w:type="dxa"/>
            <w:tcBorders>
              <w:left w:val="single" w:sz="2" w:space="0" w:color="auto"/>
            </w:tcBorders>
            <w:vAlign w:val="center"/>
          </w:tcPr>
          <w:p w14:paraId="2CFBFFFD" w14:textId="77777777" w:rsidR="00F376F2" w:rsidRPr="001529CE" w:rsidRDefault="00F376F2" w:rsidP="001529CE">
            <w:pPr>
              <w:tabs>
                <w:tab w:val="left" w:pos="360"/>
                <w:tab w:val="left" w:pos="720"/>
                <w:tab w:val="left" w:pos="1080"/>
                <w:tab w:val="left" w:pos="1440"/>
                <w:tab w:val="left" w:pos="1800"/>
                <w:tab w:val="left" w:pos="2160"/>
                <w:tab w:val="left" w:pos="2520"/>
              </w:tabs>
              <w:spacing w:line="240" w:lineRule="auto"/>
              <w:jc w:val="center"/>
              <w:rPr>
                <w:rFonts w:eastAsia="Calibri"/>
                <w:sz w:val="24"/>
                <w:szCs w:val="24"/>
              </w:rPr>
            </w:pPr>
            <w:r w:rsidRPr="001529CE">
              <w:rPr>
                <w:rFonts w:eastAsia="Calibri"/>
                <w:sz w:val="24"/>
                <w:szCs w:val="24"/>
              </w:rPr>
              <w:t>100</w:t>
            </w:r>
          </w:p>
        </w:tc>
      </w:tr>
      <w:tr w:rsidR="00F376F2" w:rsidRPr="001529CE" w14:paraId="1F82B107" w14:textId="77777777" w:rsidTr="006724BA">
        <w:trPr>
          <w:jc w:val="center"/>
        </w:trPr>
        <w:tc>
          <w:tcPr>
            <w:tcW w:w="1728" w:type="dxa"/>
            <w:tcBorders>
              <w:right w:val="single" w:sz="2" w:space="0" w:color="auto"/>
            </w:tcBorders>
            <w:vAlign w:val="center"/>
          </w:tcPr>
          <w:p w14:paraId="1F8BB4E3" w14:textId="77777777" w:rsidR="00F376F2" w:rsidRPr="001529CE" w:rsidRDefault="00F376F2" w:rsidP="001529CE">
            <w:pPr>
              <w:tabs>
                <w:tab w:val="left" w:pos="360"/>
                <w:tab w:val="left" w:pos="720"/>
                <w:tab w:val="left" w:pos="1080"/>
                <w:tab w:val="left" w:pos="1440"/>
                <w:tab w:val="left" w:pos="1800"/>
                <w:tab w:val="left" w:pos="2160"/>
                <w:tab w:val="left" w:pos="2520"/>
              </w:tabs>
              <w:spacing w:line="240" w:lineRule="auto"/>
              <w:jc w:val="center"/>
              <w:rPr>
                <w:rFonts w:eastAsia="Calibri"/>
                <w:sz w:val="24"/>
                <w:szCs w:val="24"/>
              </w:rPr>
            </w:pPr>
            <w:r w:rsidRPr="001529CE">
              <w:rPr>
                <w:rFonts w:eastAsia="Calibri"/>
                <w:sz w:val="24"/>
                <w:szCs w:val="24"/>
              </w:rPr>
              <w:t>No. 16</w:t>
            </w:r>
          </w:p>
        </w:tc>
        <w:tc>
          <w:tcPr>
            <w:tcW w:w="3456" w:type="dxa"/>
            <w:tcBorders>
              <w:left w:val="single" w:sz="2" w:space="0" w:color="auto"/>
            </w:tcBorders>
            <w:vAlign w:val="center"/>
          </w:tcPr>
          <w:p w14:paraId="214642F0" w14:textId="77777777" w:rsidR="00F376F2" w:rsidRPr="001529CE" w:rsidRDefault="00F376F2" w:rsidP="001529CE">
            <w:pPr>
              <w:tabs>
                <w:tab w:val="left" w:pos="360"/>
                <w:tab w:val="left" w:pos="720"/>
                <w:tab w:val="left" w:pos="1080"/>
                <w:tab w:val="left" w:pos="1440"/>
                <w:tab w:val="left" w:pos="1800"/>
                <w:tab w:val="left" w:pos="2160"/>
                <w:tab w:val="left" w:pos="2520"/>
              </w:tabs>
              <w:spacing w:line="240" w:lineRule="auto"/>
              <w:jc w:val="center"/>
              <w:rPr>
                <w:rFonts w:eastAsia="Calibri"/>
                <w:sz w:val="24"/>
                <w:szCs w:val="24"/>
              </w:rPr>
            </w:pPr>
            <w:r w:rsidRPr="001529CE">
              <w:rPr>
                <w:rFonts w:eastAsia="Calibri"/>
                <w:sz w:val="24"/>
                <w:szCs w:val="24"/>
              </w:rPr>
              <w:t>75 – 95</w:t>
            </w:r>
          </w:p>
        </w:tc>
      </w:tr>
      <w:tr w:rsidR="00F376F2" w:rsidRPr="001529CE" w14:paraId="0A27F360" w14:textId="77777777" w:rsidTr="00903E5A">
        <w:trPr>
          <w:jc w:val="center"/>
        </w:trPr>
        <w:tc>
          <w:tcPr>
            <w:tcW w:w="1728" w:type="dxa"/>
            <w:tcBorders>
              <w:right w:val="single" w:sz="2" w:space="0" w:color="auto"/>
            </w:tcBorders>
            <w:vAlign w:val="center"/>
          </w:tcPr>
          <w:p w14:paraId="73CE2A17" w14:textId="77777777" w:rsidR="00F376F2" w:rsidRPr="001529CE" w:rsidRDefault="00F376F2" w:rsidP="001529CE">
            <w:pPr>
              <w:tabs>
                <w:tab w:val="left" w:pos="360"/>
                <w:tab w:val="left" w:pos="720"/>
                <w:tab w:val="left" w:pos="1080"/>
                <w:tab w:val="left" w:pos="1440"/>
                <w:tab w:val="left" w:pos="1800"/>
                <w:tab w:val="left" w:pos="2160"/>
                <w:tab w:val="left" w:pos="2520"/>
              </w:tabs>
              <w:spacing w:line="240" w:lineRule="auto"/>
              <w:jc w:val="center"/>
              <w:rPr>
                <w:rFonts w:eastAsia="Calibri"/>
                <w:sz w:val="24"/>
                <w:szCs w:val="24"/>
              </w:rPr>
            </w:pPr>
            <w:r w:rsidRPr="001529CE">
              <w:rPr>
                <w:rFonts w:eastAsia="Calibri"/>
                <w:sz w:val="24"/>
                <w:szCs w:val="24"/>
              </w:rPr>
              <w:t>No. 30</w:t>
            </w:r>
          </w:p>
        </w:tc>
        <w:tc>
          <w:tcPr>
            <w:tcW w:w="3456" w:type="dxa"/>
            <w:tcBorders>
              <w:left w:val="single" w:sz="2" w:space="0" w:color="auto"/>
            </w:tcBorders>
            <w:vAlign w:val="center"/>
          </w:tcPr>
          <w:p w14:paraId="54ACF460" w14:textId="77777777" w:rsidR="00F376F2" w:rsidRPr="001529CE" w:rsidRDefault="00F376F2" w:rsidP="001529CE">
            <w:pPr>
              <w:tabs>
                <w:tab w:val="left" w:pos="360"/>
                <w:tab w:val="left" w:pos="720"/>
                <w:tab w:val="left" w:pos="1080"/>
                <w:tab w:val="left" w:pos="1440"/>
                <w:tab w:val="left" w:pos="1800"/>
                <w:tab w:val="left" w:pos="2160"/>
                <w:tab w:val="left" w:pos="2520"/>
              </w:tabs>
              <w:spacing w:line="240" w:lineRule="auto"/>
              <w:jc w:val="center"/>
              <w:rPr>
                <w:rFonts w:eastAsia="Calibri"/>
                <w:sz w:val="24"/>
                <w:szCs w:val="24"/>
              </w:rPr>
            </w:pPr>
            <w:r w:rsidRPr="001529CE">
              <w:rPr>
                <w:rFonts w:eastAsia="Calibri"/>
                <w:sz w:val="24"/>
                <w:szCs w:val="24"/>
              </w:rPr>
              <w:t>30 – 60</w:t>
            </w:r>
          </w:p>
        </w:tc>
      </w:tr>
      <w:tr w:rsidR="00F376F2" w:rsidRPr="001529CE" w14:paraId="031DDFFC" w14:textId="77777777" w:rsidTr="00AD7354">
        <w:trPr>
          <w:jc w:val="center"/>
        </w:trPr>
        <w:tc>
          <w:tcPr>
            <w:tcW w:w="1728" w:type="dxa"/>
            <w:tcBorders>
              <w:right w:val="single" w:sz="2" w:space="0" w:color="auto"/>
            </w:tcBorders>
            <w:vAlign w:val="center"/>
          </w:tcPr>
          <w:p w14:paraId="39B05DF3" w14:textId="77777777" w:rsidR="00F376F2" w:rsidRPr="001529CE" w:rsidRDefault="00F376F2" w:rsidP="001529CE">
            <w:pPr>
              <w:tabs>
                <w:tab w:val="left" w:pos="360"/>
                <w:tab w:val="left" w:pos="720"/>
                <w:tab w:val="left" w:pos="1080"/>
                <w:tab w:val="left" w:pos="1440"/>
                <w:tab w:val="left" w:pos="1800"/>
                <w:tab w:val="left" w:pos="2160"/>
                <w:tab w:val="left" w:pos="2520"/>
              </w:tabs>
              <w:spacing w:line="240" w:lineRule="auto"/>
              <w:jc w:val="center"/>
              <w:rPr>
                <w:rFonts w:eastAsia="Calibri"/>
                <w:sz w:val="24"/>
                <w:szCs w:val="24"/>
              </w:rPr>
            </w:pPr>
            <w:r w:rsidRPr="001529CE">
              <w:rPr>
                <w:rFonts w:eastAsia="Calibri"/>
                <w:sz w:val="24"/>
                <w:szCs w:val="24"/>
              </w:rPr>
              <w:t>No. 50</w:t>
            </w:r>
          </w:p>
        </w:tc>
        <w:tc>
          <w:tcPr>
            <w:tcW w:w="3456" w:type="dxa"/>
            <w:tcBorders>
              <w:left w:val="single" w:sz="2" w:space="0" w:color="auto"/>
            </w:tcBorders>
            <w:vAlign w:val="center"/>
          </w:tcPr>
          <w:p w14:paraId="309299AA" w14:textId="77777777" w:rsidR="00F376F2" w:rsidRPr="001529CE" w:rsidRDefault="00F376F2" w:rsidP="001529CE">
            <w:pPr>
              <w:tabs>
                <w:tab w:val="left" w:pos="360"/>
                <w:tab w:val="left" w:pos="720"/>
                <w:tab w:val="left" w:pos="1080"/>
                <w:tab w:val="left" w:pos="1440"/>
                <w:tab w:val="left" w:pos="1800"/>
                <w:tab w:val="left" w:pos="2160"/>
                <w:tab w:val="left" w:pos="2520"/>
              </w:tabs>
              <w:spacing w:line="240" w:lineRule="auto"/>
              <w:jc w:val="center"/>
              <w:rPr>
                <w:rFonts w:eastAsia="Calibri"/>
                <w:sz w:val="24"/>
                <w:szCs w:val="24"/>
              </w:rPr>
            </w:pPr>
            <w:r w:rsidRPr="001529CE">
              <w:rPr>
                <w:rFonts w:eastAsia="Calibri"/>
                <w:sz w:val="24"/>
                <w:szCs w:val="24"/>
              </w:rPr>
              <w:t>5 – 30</w:t>
            </w:r>
          </w:p>
        </w:tc>
      </w:tr>
      <w:tr w:rsidR="00F376F2" w:rsidRPr="001529CE" w14:paraId="75267B78" w14:textId="77777777" w:rsidTr="00030F8B">
        <w:trPr>
          <w:jc w:val="center"/>
        </w:trPr>
        <w:tc>
          <w:tcPr>
            <w:tcW w:w="1728" w:type="dxa"/>
            <w:tcBorders>
              <w:right w:val="single" w:sz="2" w:space="0" w:color="auto"/>
            </w:tcBorders>
            <w:vAlign w:val="center"/>
          </w:tcPr>
          <w:p w14:paraId="2C267621" w14:textId="77777777" w:rsidR="00F376F2" w:rsidRPr="001529CE" w:rsidRDefault="00F376F2" w:rsidP="001529CE">
            <w:pPr>
              <w:tabs>
                <w:tab w:val="left" w:pos="360"/>
                <w:tab w:val="left" w:pos="720"/>
                <w:tab w:val="left" w:pos="1080"/>
                <w:tab w:val="left" w:pos="1440"/>
                <w:tab w:val="left" w:pos="1800"/>
                <w:tab w:val="left" w:pos="2160"/>
                <w:tab w:val="left" w:pos="2520"/>
              </w:tabs>
              <w:spacing w:line="240" w:lineRule="auto"/>
              <w:jc w:val="center"/>
              <w:rPr>
                <w:rFonts w:eastAsia="Calibri"/>
                <w:sz w:val="24"/>
                <w:szCs w:val="24"/>
              </w:rPr>
            </w:pPr>
            <w:r w:rsidRPr="001529CE">
              <w:rPr>
                <w:rFonts w:eastAsia="Calibri"/>
                <w:sz w:val="24"/>
                <w:szCs w:val="24"/>
              </w:rPr>
              <w:t>No. 200</w:t>
            </w:r>
          </w:p>
        </w:tc>
        <w:tc>
          <w:tcPr>
            <w:tcW w:w="3456" w:type="dxa"/>
            <w:tcBorders>
              <w:left w:val="single" w:sz="2" w:space="0" w:color="auto"/>
            </w:tcBorders>
            <w:vAlign w:val="center"/>
          </w:tcPr>
          <w:p w14:paraId="2A4D5E46" w14:textId="77777777" w:rsidR="00F376F2" w:rsidRPr="001529CE" w:rsidRDefault="00F376F2" w:rsidP="001529CE">
            <w:pPr>
              <w:tabs>
                <w:tab w:val="left" w:pos="360"/>
                <w:tab w:val="left" w:pos="720"/>
                <w:tab w:val="left" w:pos="1080"/>
                <w:tab w:val="left" w:pos="1440"/>
                <w:tab w:val="left" w:pos="1800"/>
                <w:tab w:val="left" w:pos="2160"/>
                <w:tab w:val="left" w:pos="2520"/>
              </w:tabs>
              <w:spacing w:line="240" w:lineRule="auto"/>
              <w:jc w:val="center"/>
              <w:rPr>
                <w:rFonts w:eastAsia="Calibri"/>
                <w:sz w:val="24"/>
                <w:szCs w:val="24"/>
              </w:rPr>
            </w:pPr>
            <w:r w:rsidRPr="001529CE">
              <w:rPr>
                <w:rFonts w:eastAsia="Calibri"/>
                <w:sz w:val="24"/>
                <w:szCs w:val="24"/>
              </w:rPr>
              <w:t>0 – 5</w:t>
            </w:r>
          </w:p>
        </w:tc>
      </w:tr>
    </w:tbl>
    <w:p w14:paraId="5FD4BAAA" w14:textId="77777777" w:rsidR="001529CE" w:rsidRDefault="001529CE">
      <w:pPr>
        <w:widowControl w:val="0"/>
        <w:pBdr>
          <w:top w:val="nil"/>
          <w:left w:val="nil"/>
          <w:bottom w:val="nil"/>
          <w:right w:val="nil"/>
          <w:between w:val="nil"/>
        </w:pBdr>
        <w:spacing w:line="240" w:lineRule="auto"/>
        <w:ind w:left="12" w:right="1" w:firstLine="3"/>
        <w:jc w:val="both"/>
        <w:rPr>
          <w:color w:val="000000"/>
          <w:sz w:val="24"/>
          <w:szCs w:val="24"/>
        </w:rPr>
      </w:pPr>
    </w:p>
    <w:p w14:paraId="587EDEC2" w14:textId="2A4DCBA9" w:rsidR="001529CE" w:rsidRPr="001529CE" w:rsidRDefault="001529CE" w:rsidP="001529CE">
      <w:pPr>
        <w:widowControl w:val="0"/>
        <w:pBdr>
          <w:top w:val="nil"/>
          <w:left w:val="nil"/>
          <w:bottom w:val="nil"/>
          <w:right w:val="nil"/>
          <w:between w:val="nil"/>
        </w:pBdr>
        <w:spacing w:line="240" w:lineRule="auto"/>
        <w:ind w:left="1890" w:right="70" w:hanging="1890"/>
        <w:jc w:val="both"/>
        <w:rPr>
          <w:color w:val="000000"/>
          <w:sz w:val="24"/>
          <w:szCs w:val="24"/>
        </w:rPr>
      </w:pPr>
      <w:r>
        <w:rPr>
          <w:b/>
          <w:color w:val="000000"/>
          <w:sz w:val="24"/>
          <w:szCs w:val="24"/>
        </w:rPr>
        <w:t>1009-2.01(B)</w:t>
      </w:r>
      <w:r>
        <w:rPr>
          <w:b/>
          <w:color w:val="000000"/>
          <w:sz w:val="24"/>
          <w:szCs w:val="24"/>
        </w:rPr>
        <w:tab/>
        <w:t xml:space="preserve">Crumb Rubber:  </w:t>
      </w:r>
      <w:r>
        <w:rPr>
          <w:color w:val="000000"/>
          <w:sz w:val="24"/>
          <w:szCs w:val="24"/>
        </w:rPr>
        <w:t>the second paragraph of the Standard Specifications is revised to read:</w:t>
      </w:r>
    </w:p>
    <w:p w14:paraId="0D1ACEDE" w14:textId="77777777" w:rsidR="001529CE" w:rsidRPr="001529CE" w:rsidRDefault="001529CE" w:rsidP="001529CE">
      <w:pPr>
        <w:widowControl w:val="0"/>
        <w:pBdr>
          <w:top w:val="nil"/>
          <w:left w:val="nil"/>
          <w:bottom w:val="nil"/>
          <w:right w:val="nil"/>
          <w:between w:val="nil"/>
        </w:pBdr>
        <w:spacing w:line="240" w:lineRule="auto"/>
        <w:ind w:left="12" w:right="1" w:firstLine="3"/>
        <w:jc w:val="both"/>
        <w:rPr>
          <w:sz w:val="24"/>
          <w:szCs w:val="24"/>
        </w:rPr>
      </w:pPr>
    </w:p>
    <w:p w14:paraId="3D678D8A" w14:textId="77AEB468" w:rsidR="001529CE" w:rsidRPr="001529CE" w:rsidRDefault="001529CE" w:rsidP="001529CE">
      <w:pPr>
        <w:tabs>
          <w:tab w:val="left" w:pos="360"/>
          <w:tab w:val="left" w:pos="720"/>
          <w:tab w:val="left" w:pos="1080"/>
          <w:tab w:val="left" w:pos="1440"/>
          <w:tab w:val="left" w:pos="1800"/>
          <w:tab w:val="left" w:pos="2160"/>
          <w:tab w:val="left" w:pos="2520"/>
        </w:tabs>
        <w:spacing w:line="240" w:lineRule="auto"/>
        <w:jc w:val="both"/>
        <w:rPr>
          <w:rFonts w:eastAsia="Calibri"/>
          <w:sz w:val="24"/>
          <w:szCs w:val="24"/>
        </w:rPr>
      </w:pPr>
      <w:r w:rsidRPr="001529CE">
        <w:rPr>
          <w:rFonts w:eastAsia="Calibri"/>
          <w:sz w:val="24"/>
          <w:szCs w:val="24"/>
        </w:rPr>
        <w:t xml:space="preserve">The crumb rubber shall have a specific gravity of 1.15 ± 0.05 and shall be free of wire or other contaminating materials and shall contain </w:t>
      </w:r>
      <w:proofErr w:type="spellStart"/>
      <w:r w:rsidRPr="001529CE">
        <w:rPr>
          <w:rFonts w:eastAsia="Calibri"/>
          <w:sz w:val="24"/>
          <w:szCs w:val="24"/>
        </w:rPr>
        <w:t>not</w:t>
      </w:r>
      <w:proofErr w:type="spellEnd"/>
      <w:r w:rsidRPr="001529CE">
        <w:rPr>
          <w:rFonts w:eastAsia="Calibri"/>
          <w:sz w:val="24"/>
          <w:szCs w:val="24"/>
        </w:rPr>
        <w:t xml:space="preserve"> more than 0.5 percent fabric.  Calcium carbonate, up to 4 percent by weight of the crumb rubber, may be added to prevent the particles from sticking together.</w:t>
      </w:r>
    </w:p>
    <w:p w14:paraId="623DCF3D" w14:textId="77777777" w:rsidR="001529CE" w:rsidRPr="001529CE" w:rsidRDefault="001529CE" w:rsidP="001529CE">
      <w:pPr>
        <w:widowControl w:val="0"/>
        <w:pBdr>
          <w:top w:val="nil"/>
          <w:left w:val="nil"/>
          <w:bottom w:val="nil"/>
          <w:right w:val="nil"/>
          <w:between w:val="nil"/>
        </w:pBdr>
        <w:spacing w:line="240" w:lineRule="auto"/>
        <w:ind w:left="12" w:right="1" w:firstLine="3"/>
        <w:jc w:val="both"/>
        <w:rPr>
          <w:sz w:val="24"/>
          <w:szCs w:val="24"/>
        </w:rPr>
      </w:pPr>
    </w:p>
    <w:p w14:paraId="3545935A" w14:textId="72F1CC62" w:rsidR="001529CE" w:rsidRDefault="001529CE" w:rsidP="001529CE">
      <w:pPr>
        <w:widowControl w:val="0"/>
        <w:pBdr>
          <w:top w:val="nil"/>
          <w:left w:val="nil"/>
          <w:bottom w:val="nil"/>
          <w:right w:val="nil"/>
          <w:between w:val="nil"/>
        </w:pBdr>
        <w:spacing w:line="240" w:lineRule="auto"/>
        <w:ind w:left="1890" w:hanging="1890"/>
        <w:rPr>
          <w:b/>
          <w:color w:val="000000"/>
          <w:sz w:val="24"/>
          <w:szCs w:val="24"/>
        </w:rPr>
      </w:pPr>
      <w:r>
        <w:rPr>
          <w:b/>
          <w:color w:val="000000"/>
          <w:sz w:val="24"/>
          <w:szCs w:val="24"/>
        </w:rPr>
        <w:t>100</w:t>
      </w:r>
      <w:r w:rsidR="00DB4FE5">
        <w:rPr>
          <w:b/>
          <w:color w:val="000000"/>
          <w:sz w:val="24"/>
          <w:szCs w:val="24"/>
        </w:rPr>
        <w:t>9</w:t>
      </w:r>
      <w:r>
        <w:rPr>
          <w:b/>
          <w:color w:val="000000"/>
          <w:sz w:val="24"/>
          <w:szCs w:val="24"/>
        </w:rPr>
        <w:t>-2.02</w:t>
      </w:r>
      <w:r>
        <w:rPr>
          <w:b/>
          <w:color w:val="000000"/>
          <w:sz w:val="24"/>
          <w:szCs w:val="24"/>
        </w:rPr>
        <w:tab/>
        <w:t>Asphalt-Rubber Prop</w:t>
      </w:r>
      <w:r w:rsidR="00DA6C77">
        <w:rPr>
          <w:b/>
          <w:color w:val="000000"/>
          <w:sz w:val="24"/>
          <w:szCs w:val="24"/>
        </w:rPr>
        <w:t>ortions</w:t>
      </w:r>
      <w:r>
        <w:rPr>
          <w:b/>
          <w:color w:val="000000"/>
          <w:sz w:val="24"/>
          <w:szCs w:val="24"/>
        </w:rPr>
        <w:t>:</w:t>
      </w:r>
      <w:r w:rsidRPr="001529CE">
        <w:rPr>
          <w:color w:val="000000"/>
          <w:sz w:val="24"/>
          <w:szCs w:val="24"/>
        </w:rPr>
        <w:t xml:space="preserve"> of the Standard Specifications is revised to read:</w:t>
      </w:r>
      <w:r>
        <w:rPr>
          <w:b/>
          <w:color w:val="000000"/>
          <w:sz w:val="24"/>
          <w:szCs w:val="24"/>
        </w:rPr>
        <w:t xml:space="preserve"> </w:t>
      </w:r>
    </w:p>
    <w:p w14:paraId="16349697" w14:textId="77777777" w:rsidR="001529CE" w:rsidRPr="00DB4FE5" w:rsidRDefault="001529CE" w:rsidP="00DB4FE5">
      <w:pPr>
        <w:widowControl w:val="0"/>
        <w:pBdr>
          <w:top w:val="nil"/>
          <w:left w:val="nil"/>
          <w:bottom w:val="nil"/>
          <w:right w:val="nil"/>
          <w:between w:val="nil"/>
        </w:pBdr>
        <w:spacing w:line="240" w:lineRule="auto"/>
        <w:ind w:left="12" w:right="1" w:firstLine="3"/>
        <w:jc w:val="both"/>
        <w:rPr>
          <w:sz w:val="24"/>
          <w:szCs w:val="24"/>
        </w:rPr>
      </w:pPr>
    </w:p>
    <w:p w14:paraId="7A2A9D2A" w14:textId="27D9514D" w:rsidR="001529CE" w:rsidRPr="00DB4FE5" w:rsidRDefault="001529CE" w:rsidP="00DB4FE5">
      <w:pPr>
        <w:tabs>
          <w:tab w:val="left" w:pos="360"/>
          <w:tab w:val="left" w:pos="720"/>
          <w:tab w:val="left" w:pos="1080"/>
          <w:tab w:val="left" w:pos="1440"/>
          <w:tab w:val="left" w:pos="1800"/>
          <w:tab w:val="left" w:pos="2160"/>
          <w:tab w:val="left" w:pos="2520"/>
        </w:tabs>
        <w:spacing w:line="240" w:lineRule="auto"/>
        <w:jc w:val="both"/>
        <w:rPr>
          <w:rFonts w:eastAsia="Calibri"/>
          <w:sz w:val="24"/>
          <w:szCs w:val="24"/>
        </w:rPr>
      </w:pPr>
      <w:r w:rsidRPr="00DB4FE5">
        <w:rPr>
          <w:rFonts w:eastAsia="Calibri"/>
          <w:sz w:val="24"/>
          <w:szCs w:val="24"/>
        </w:rPr>
        <w:t>The asphalt-rubber shall contain a minimum of 20 percent crumb rubber by the weight of the asphalt cement</w:t>
      </w:r>
      <w:r w:rsidR="00DB4FE5" w:rsidRPr="00DB4FE5">
        <w:rPr>
          <w:rFonts w:eastAsia="Calibri"/>
          <w:sz w:val="24"/>
          <w:szCs w:val="24"/>
        </w:rPr>
        <w:t xml:space="preserve"> when utilized in Asphaltic Concrete Friction Course (Asphalt-Rubber) mix.  Other applications of asphalt-rubber shall contain a minimum of 18 percent crumb rubber by weight of the asphalt cement</w:t>
      </w:r>
      <w:r w:rsidR="00DB4FE5">
        <w:rPr>
          <w:rFonts w:eastAsia="Calibri"/>
          <w:sz w:val="24"/>
          <w:szCs w:val="24"/>
        </w:rPr>
        <w:t>.</w:t>
      </w:r>
      <w:r w:rsidRPr="00DB4FE5">
        <w:rPr>
          <w:rFonts w:eastAsia="Calibri"/>
          <w:sz w:val="24"/>
          <w:szCs w:val="24"/>
        </w:rPr>
        <w:t xml:space="preserve"> </w:t>
      </w:r>
    </w:p>
    <w:p w14:paraId="00000073" w14:textId="00F92A90" w:rsidR="00F07137" w:rsidRDefault="00F07137">
      <w:pPr>
        <w:widowControl w:val="0"/>
        <w:pBdr>
          <w:top w:val="nil"/>
          <w:left w:val="nil"/>
          <w:bottom w:val="nil"/>
          <w:right w:val="nil"/>
          <w:between w:val="nil"/>
        </w:pBdr>
        <w:spacing w:line="240" w:lineRule="auto"/>
        <w:ind w:left="12" w:firstLine="3"/>
        <w:jc w:val="both"/>
        <w:rPr>
          <w:color w:val="000000"/>
          <w:sz w:val="24"/>
          <w:szCs w:val="24"/>
        </w:rPr>
      </w:pPr>
    </w:p>
    <w:p w14:paraId="228281F5" w14:textId="413AC210" w:rsidR="00DA6C77" w:rsidRDefault="00DA6C77" w:rsidP="00DA6C77">
      <w:pPr>
        <w:widowControl w:val="0"/>
        <w:pBdr>
          <w:top w:val="nil"/>
          <w:left w:val="nil"/>
          <w:bottom w:val="nil"/>
          <w:right w:val="nil"/>
          <w:between w:val="nil"/>
        </w:pBdr>
        <w:spacing w:line="240" w:lineRule="auto"/>
        <w:ind w:left="1890" w:hanging="1890"/>
        <w:jc w:val="both"/>
        <w:rPr>
          <w:b/>
          <w:color w:val="000000"/>
          <w:sz w:val="24"/>
          <w:szCs w:val="24"/>
        </w:rPr>
      </w:pPr>
      <w:r>
        <w:rPr>
          <w:b/>
          <w:color w:val="000000"/>
          <w:sz w:val="24"/>
          <w:szCs w:val="24"/>
        </w:rPr>
        <w:t>1009-2.03</w:t>
      </w:r>
      <w:r>
        <w:rPr>
          <w:b/>
          <w:color w:val="000000"/>
          <w:sz w:val="24"/>
          <w:szCs w:val="24"/>
        </w:rPr>
        <w:tab/>
        <w:t>Asphalt-Rubber Properties:</w:t>
      </w:r>
      <w:r w:rsidRPr="001529CE">
        <w:rPr>
          <w:color w:val="000000"/>
          <w:sz w:val="24"/>
          <w:szCs w:val="24"/>
        </w:rPr>
        <w:t xml:space="preserve"> </w:t>
      </w:r>
      <w:r>
        <w:rPr>
          <w:color w:val="000000"/>
          <w:sz w:val="24"/>
          <w:szCs w:val="24"/>
        </w:rPr>
        <w:t xml:space="preserve">the Table 1009-2 </w:t>
      </w:r>
      <w:r w:rsidRPr="001529CE">
        <w:rPr>
          <w:color w:val="000000"/>
          <w:sz w:val="24"/>
          <w:szCs w:val="24"/>
        </w:rPr>
        <w:t>of the Standard Specifications is revised to read:</w:t>
      </w:r>
      <w:r>
        <w:rPr>
          <w:b/>
          <w:color w:val="000000"/>
          <w:sz w:val="24"/>
          <w:szCs w:val="24"/>
        </w:rPr>
        <w:t xml:space="preserve"> </w:t>
      </w:r>
    </w:p>
    <w:p w14:paraId="2B3B719E" w14:textId="77777777" w:rsidR="00DA6C77" w:rsidRDefault="00DA6C77">
      <w:pPr>
        <w:widowControl w:val="0"/>
        <w:pBdr>
          <w:top w:val="nil"/>
          <w:left w:val="nil"/>
          <w:bottom w:val="nil"/>
          <w:right w:val="nil"/>
          <w:between w:val="nil"/>
        </w:pBdr>
        <w:spacing w:line="240" w:lineRule="auto"/>
        <w:ind w:left="12" w:firstLine="3"/>
        <w:jc w:val="both"/>
        <w:rPr>
          <w:color w:val="000000"/>
          <w:sz w:val="24"/>
          <w:szCs w:val="24"/>
        </w:rPr>
      </w:pPr>
    </w:p>
    <w:tbl>
      <w:tblPr>
        <w:tblW w:w="0" w:type="auto"/>
        <w:jc w:val="center"/>
        <w:tblInd w:w="-1518" w:type="dxa"/>
        <w:tblBorders>
          <w:top w:val="single" w:sz="2" w:space="0" w:color="auto"/>
          <w:left w:val="single" w:sz="2" w:space="0" w:color="auto"/>
          <w:bottom w:val="single" w:sz="2" w:space="0" w:color="auto"/>
          <w:right w:val="single" w:sz="2" w:space="0" w:color="auto"/>
          <w:insideH w:val="single" w:sz="2" w:space="0" w:color="auto"/>
          <w:insideV w:val="single" w:sz="6" w:space="0" w:color="auto"/>
        </w:tblBorders>
        <w:tblLook w:val="0000" w:firstRow="0" w:lastRow="0" w:firstColumn="0" w:lastColumn="0" w:noHBand="0" w:noVBand="0"/>
      </w:tblPr>
      <w:tblGrid>
        <w:gridCol w:w="4395"/>
        <w:gridCol w:w="1440"/>
        <w:gridCol w:w="1281"/>
        <w:gridCol w:w="1494"/>
      </w:tblGrid>
      <w:tr w:rsidR="00DA6C77" w:rsidRPr="00DA6C77" w14:paraId="5675FBB1" w14:textId="77777777" w:rsidTr="00DA6C77">
        <w:trPr>
          <w:trHeight w:val="240"/>
          <w:jc w:val="center"/>
        </w:trPr>
        <w:tc>
          <w:tcPr>
            <w:tcW w:w="8610" w:type="dxa"/>
            <w:gridSpan w:val="4"/>
            <w:vAlign w:val="center"/>
          </w:tcPr>
          <w:p w14:paraId="0393C194" w14:textId="77777777" w:rsidR="00DA6C77" w:rsidRPr="00DA6C77" w:rsidRDefault="00DA6C77" w:rsidP="00DA6C77">
            <w:pPr>
              <w:spacing w:line="240" w:lineRule="auto"/>
              <w:jc w:val="center"/>
              <w:rPr>
                <w:rFonts w:eastAsia="Calibri"/>
                <w:b/>
                <w:bCs/>
                <w:spacing w:val="20"/>
                <w:sz w:val="24"/>
                <w:szCs w:val="24"/>
              </w:rPr>
            </w:pPr>
            <w:r w:rsidRPr="00DA6C77">
              <w:rPr>
                <w:rFonts w:eastAsia="Calibri"/>
                <w:b/>
                <w:bCs/>
                <w:spacing w:val="20"/>
                <w:sz w:val="24"/>
                <w:szCs w:val="24"/>
              </w:rPr>
              <w:t>TABLE 1009-2</w:t>
            </w:r>
          </w:p>
        </w:tc>
      </w:tr>
      <w:tr w:rsidR="00DA6C77" w:rsidRPr="00DA6C77" w14:paraId="3A12FBEB" w14:textId="77777777" w:rsidTr="00DA6C77">
        <w:trPr>
          <w:cantSplit/>
          <w:trHeight w:val="183"/>
          <w:jc w:val="center"/>
        </w:trPr>
        <w:tc>
          <w:tcPr>
            <w:tcW w:w="4395" w:type="dxa"/>
            <w:vMerge w:val="restart"/>
            <w:tcBorders>
              <w:right w:val="single" w:sz="2" w:space="0" w:color="auto"/>
            </w:tcBorders>
            <w:vAlign w:val="center"/>
          </w:tcPr>
          <w:p w14:paraId="0745A699" w14:textId="77777777" w:rsidR="00DA6C77" w:rsidRPr="00DA6C77" w:rsidRDefault="00DA6C77" w:rsidP="00DA6C77">
            <w:pPr>
              <w:spacing w:line="240" w:lineRule="auto"/>
              <w:jc w:val="center"/>
              <w:rPr>
                <w:rFonts w:eastAsia="Calibri"/>
                <w:b/>
                <w:bCs/>
                <w:spacing w:val="20"/>
                <w:sz w:val="24"/>
                <w:szCs w:val="24"/>
              </w:rPr>
            </w:pPr>
            <w:r w:rsidRPr="00DA6C77">
              <w:rPr>
                <w:rFonts w:eastAsia="Calibri"/>
                <w:b/>
                <w:bCs/>
                <w:spacing w:val="20"/>
                <w:sz w:val="24"/>
                <w:szCs w:val="24"/>
              </w:rPr>
              <w:t>Property</w:t>
            </w:r>
          </w:p>
        </w:tc>
        <w:tc>
          <w:tcPr>
            <w:tcW w:w="4215" w:type="dxa"/>
            <w:gridSpan w:val="3"/>
            <w:tcBorders>
              <w:left w:val="single" w:sz="2" w:space="0" w:color="auto"/>
            </w:tcBorders>
            <w:vAlign w:val="center"/>
          </w:tcPr>
          <w:p w14:paraId="1614E146" w14:textId="77777777" w:rsidR="00DA6C77" w:rsidRPr="00DA6C77" w:rsidRDefault="00DA6C77" w:rsidP="00DA6C77">
            <w:pPr>
              <w:spacing w:line="240" w:lineRule="auto"/>
              <w:jc w:val="center"/>
              <w:rPr>
                <w:rFonts w:eastAsia="Calibri"/>
                <w:b/>
                <w:bCs/>
                <w:spacing w:val="20"/>
                <w:sz w:val="24"/>
                <w:szCs w:val="24"/>
              </w:rPr>
            </w:pPr>
            <w:r w:rsidRPr="00DA6C77">
              <w:rPr>
                <w:rFonts w:eastAsia="Calibri"/>
                <w:b/>
                <w:bCs/>
                <w:spacing w:val="20"/>
                <w:sz w:val="24"/>
                <w:szCs w:val="24"/>
              </w:rPr>
              <w:t>Requirement</w:t>
            </w:r>
          </w:p>
        </w:tc>
      </w:tr>
      <w:tr w:rsidR="00DA6C77" w:rsidRPr="00DA6C77" w14:paraId="0CD2D6E6" w14:textId="77777777" w:rsidTr="00DA6C77">
        <w:trPr>
          <w:cantSplit/>
          <w:jc w:val="center"/>
        </w:trPr>
        <w:tc>
          <w:tcPr>
            <w:tcW w:w="4395" w:type="dxa"/>
            <w:vMerge/>
            <w:tcBorders>
              <w:right w:val="single" w:sz="2" w:space="0" w:color="auto"/>
            </w:tcBorders>
            <w:vAlign w:val="center"/>
          </w:tcPr>
          <w:p w14:paraId="055736C6" w14:textId="77777777" w:rsidR="00DA6C77" w:rsidRPr="00DA6C77" w:rsidRDefault="00DA6C77" w:rsidP="00DA6C77">
            <w:pPr>
              <w:spacing w:line="240" w:lineRule="auto"/>
              <w:jc w:val="center"/>
              <w:rPr>
                <w:rFonts w:eastAsia="Calibri"/>
                <w:b/>
                <w:bCs/>
                <w:spacing w:val="20"/>
                <w:sz w:val="24"/>
                <w:szCs w:val="24"/>
              </w:rPr>
            </w:pPr>
          </w:p>
        </w:tc>
        <w:tc>
          <w:tcPr>
            <w:tcW w:w="1440" w:type="dxa"/>
            <w:tcBorders>
              <w:left w:val="single" w:sz="2" w:space="0" w:color="auto"/>
              <w:right w:val="single" w:sz="2" w:space="0" w:color="auto"/>
            </w:tcBorders>
            <w:vAlign w:val="center"/>
          </w:tcPr>
          <w:p w14:paraId="7DDCF995" w14:textId="77777777" w:rsidR="00DA6C77" w:rsidRPr="00DA6C77" w:rsidRDefault="00DA6C77" w:rsidP="00DA6C77">
            <w:pPr>
              <w:spacing w:line="240" w:lineRule="auto"/>
              <w:jc w:val="center"/>
              <w:rPr>
                <w:rFonts w:eastAsia="Calibri"/>
                <w:b/>
                <w:bCs/>
                <w:spacing w:val="20"/>
                <w:sz w:val="24"/>
                <w:szCs w:val="24"/>
              </w:rPr>
            </w:pPr>
            <w:r w:rsidRPr="00DA6C77">
              <w:rPr>
                <w:rFonts w:eastAsia="Calibri"/>
                <w:b/>
                <w:bCs/>
                <w:spacing w:val="20"/>
                <w:sz w:val="24"/>
                <w:szCs w:val="24"/>
              </w:rPr>
              <w:t>CRA</w:t>
            </w:r>
          </w:p>
          <w:p w14:paraId="215FB70D" w14:textId="77777777" w:rsidR="00DA6C77" w:rsidRPr="00DA6C77" w:rsidRDefault="00DA6C77" w:rsidP="00DA6C77">
            <w:pPr>
              <w:spacing w:line="240" w:lineRule="auto"/>
              <w:jc w:val="center"/>
              <w:rPr>
                <w:rFonts w:eastAsia="Calibri"/>
                <w:b/>
                <w:bCs/>
                <w:spacing w:val="20"/>
                <w:sz w:val="24"/>
                <w:szCs w:val="24"/>
              </w:rPr>
            </w:pPr>
            <w:r w:rsidRPr="00DA6C77">
              <w:rPr>
                <w:rFonts w:eastAsia="Calibri"/>
                <w:b/>
                <w:bCs/>
                <w:spacing w:val="20"/>
                <w:sz w:val="24"/>
                <w:szCs w:val="24"/>
              </w:rPr>
              <w:t>Type 1</w:t>
            </w:r>
          </w:p>
        </w:tc>
        <w:tc>
          <w:tcPr>
            <w:tcW w:w="1281" w:type="dxa"/>
            <w:tcBorders>
              <w:left w:val="single" w:sz="2" w:space="0" w:color="auto"/>
              <w:right w:val="single" w:sz="2" w:space="0" w:color="auto"/>
            </w:tcBorders>
            <w:vAlign w:val="center"/>
          </w:tcPr>
          <w:p w14:paraId="6FFE332E" w14:textId="77777777" w:rsidR="00DA6C77" w:rsidRPr="00DA6C77" w:rsidRDefault="00DA6C77" w:rsidP="00DA6C77">
            <w:pPr>
              <w:spacing w:line="240" w:lineRule="auto"/>
              <w:jc w:val="center"/>
              <w:rPr>
                <w:rFonts w:eastAsia="Calibri"/>
                <w:b/>
                <w:bCs/>
                <w:spacing w:val="20"/>
                <w:sz w:val="24"/>
                <w:szCs w:val="24"/>
              </w:rPr>
            </w:pPr>
            <w:r w:rsidRPr="00DA6C77">
              <w:rPr>
                <w:rFonts w:eastAsia="Calibri"/>
                <w:b/>
                <w:bCs/>
                <w:spacing w:val="20"/>
                <w:sz w:val="24"/>
                <w:szCs w:val="24"/>
              </w:rPr>
              <w:t>CRA</w:t>
            </w:r>
          </w:p>
          <w:p w14:paraId="05FE542A" w14:textId="77777777" w:rsidR="00DA6C77" w:rsidRPr="00DA6C77" w:rsidRDefault="00DA6C77" w:rsidP="00DA6C77">
            <w:pPr>
              <w:spacing w:line="240" w:lineRule="auto"/>
              <w:jc w:val="center"/>
              <w:rPr>
                <w:rFonts w:eastAsia="Calibri"/>
                <w:b/>
                <w:bCs/>
                <w:spacing w:val="20"/>
                <w:sz w:val="24"/>
                <w:szCs w:val="24"/>
              </w:rPr>
            </w:pPr>
            <w:r w:rsidRPr="00DA6C77">
              <w:rPr>
                <w:rFonts w:eastAsia="Calibri"/>
                <w:b/>
                <w:bCs/>
                <w:spacing w:val="20"/>
                <w:sz w:val="24"/>
                <w:szCs w:val="24"/>
              </w:rPr>
              <w:t>Type 2</w:t>
            </w:r>
          </w:p>
        </w:tc>
        <w:tc>
          <w:tcPr>
            <w:tcW w:w="1494" w:type="dxa"/>
            <w:tcBorders>
              <w:left w:val="single" w:sz="2" w:space="0" w:color="auto"/>
            </w:tcBorders>
            <w:vAlign w:val="center"/>
          </w:tcPr>
          <w:p w14:paraId="08EF8AAE" w14:textId="77777777" w:rsidR="00DA6C77" w:rsidRPr="00DA6C77" w:rsidRDefault="00DA6C77" w:rsidP="00DA6C77">
            <w:pPr>
              <w:spacing w:line="240" w:lineRule="auto"/>
              <w:jc w:val="center"/>
              <w:rPr>
                <w:rFonts w:eastAsia="Calibri"/>
                <w:b/>
                <w:bCs/>
                <w:spacing w:val="20"/>
                <w:sz w:val="24"/>
                <w:szCs w:val="24"/>
              </w:rPr>
            </w:pPr>
            <w:r w:rsidRPr="00DA6C77">
              <w:rPr>
                <w:rFonts w:eastAsia="Calibri"/>
                <w:b/>
                <w:bCs/>
                <w:spacing w:val="20"/>
                <w:sz w:val="24"/>
                <w:szCs w:val="24"/>
              </w:rPr>
              <w:t>CRA</w:t>
            </w:r>
          </w:p>
          <w:p w14:paraId="68A7EA42" w14:textId="77777777" w:rsidR="00DA6C77" w:rsidRPr="00DA6C77" w:rsidRDefault="00DA6C77" w:rsidP="00DA6C77">
            <w:pPr>
              <w:spacing w:line="240" w:lineRule="auto"/>
              <w:jc w:val="center"/>
              <w:rPr>
                <w:rFonts w:eastAsia="Calibri"/>
                <w:b/>
                <w:bCs/>
                <w:spacing w:val="20"/>
                <w:sz w:val="24"/>
                <w:szCs w:val="24"/>
              </w:rPr>
            </w:pPr>
            <w:r w:rsidRPr="00DA6C77">
              <w:rPr>
                <w:rFonts w:eastAsia="Calibri"/>
                <w:b/>
                <w:bCs/>
                <w:spacing w:val="20"/>
                <w:sz w:val="24"/>
                <w:szCs w:val="24"/>
              </w:rPr>
              <w:t>Type 3</w:t>
            </w:r>
          </w:p>
        </w:tc>
      </w:tr>
      <w:tr w:rsidR="00DA6C77" w:rsidRPr="00DA6C77" w14:paraId="0D6B84AE" w14:textId="77777777" w:rsidTr="00DA6C77">
        <w:trPr>
          <w:cantSplit/>
          <w:jc w:val="center"/>
        </w:trPr>
        <w:tc>
          <w:tcPr>
            <w:tcW w:w="4395" w:type="dxa"/>
            <w:tcBorders>
              <w:right w:val="single" w:sz="2" w:space="0" w:color="auto"/>
            </w:tcBorders>
            <w:vAlign w:val="center"/>
          </w:tcPr>
          <w:p w14:paraId="0F8ADEC5" w14:textId="77777777" w:rsidR="00DA6C77" w:rsidRPr="00DA6C77" w:rsidRDefault="00DA6C77" w:rsidP="00DA6C77">
            <w:pPr>
              <w:tabs>
                <w:tab w:val="left" w:pos="360"/>
                <w:tab w:val="left" w:pos="720"/>
                <w:tab w:val="left" w:pos="1080"/>
                <w:tab w:val="left" w:pos="1440"/>
                <w:tab w:val="left" w:pos="1800"/>
                <w:tab w:val="left" w:pos="2160"/>
                <w:tab w:val="left" w:pos="2520"/>
              </w:tabs>
              <w:spacing w:line="240" w:lineRule="auto"/>
              <w:rPr>
                <w:rFonts w:eastAsia="Calibri"/>
                <w:spacing w:val="20"/>
                <w:sz w:val="24"/>
                <w:szCs w:val="24"/>
              </w:rPr>
            </w:pPr>
            <w:r w:rsidRPr="00DA6C77">
              <w:rPr>
                <w:rFonts w:eastAsia="Calibri"/>
                <w:spacing w:val="20"/>
                <w:sz w:val="24"/>
                <w:szCs w:val="24"/>
              </w:rPr>
              <w:lastRenderedPageBreak/>
              <w:t>Grade of base asphalt cement (shall conform to Table 1005-1)</w:t>
            </w:r>
          </w:p>
        </w:tc>
        <w:tc>
          <w:tcPr>
            <w:tcW w:w="1440" w:type="dxa"/>
            <w:tcBorders>
              <w:left w:val="single" w:sz="2" w:space="0" w:color="auto"/>
              <w:right w:val="single" w:sz="2" w:space="0" w:color="auto"/>
            </w:tcBorders>
            <w:vAlign w:val="center"/>
          </w:tcPr>
          <w:p w14:paraId="5D90DB4B" w14:textId="77777777" w:rsidR="00DA6C77" w:rsidRPr="00DA6C77" w:rsidRDefault="00DA6C77" w:rsidP="00DA6C77">
            <w:pPr>
              <w:tabs>
                <w:tab w:val="left" w:pos="360"/>
                <w:tab w:val="left" w:pos="720"/>
                <w:tab w:val="left" w:pos="1080"/>
                <w:tab w:val="left" w:pos="1440"/>
                <w:tab w:val="left" w:pos="1800"/>
                <w:tab w:val="left" w:pos="2160"/>
                <w:tab w:val="left" w:pos="2520"/>
              </w:tabs>
              <w:spacing w:line="240" w:lineRule="auto"/>
              <w:ind w:left="-131" w:right="-176"/>
              <w:jc w:val="center"/>
              <w:rPr>
                <w:rFonts w:eastAsia="Calibri"/>
                <w:spacing w:val="20"/>
                <w:sz w:val="24"/>
                <w:szCs w:val="24"/>
              </w:rPr>
            </w:pPr>
            <w:r w:rsidRPr="00DA6C77">
              <w:rPr>
                <w:rFonts w:eastAsia="Calibri"/>
                <w:spacing w:val="20"/>
                <w:sz w:val="24"/>
                <w:szCs w:val="24"/>
              </w:rPr>
              <w:t>PG 64-16</w:t>
            </w:r>
          </w:p>
        </w:tc>
        <w:tc>
          <w:tcPr>
            <w:tcW w:w="1281" w:type="dxa"/>
            <w:tcBorders>
              <w:left w:val="single" w:sz="2" w:space="0" w:color="auto"/>
              <w:right w:val="single" w:sz="2" w:space="0" w:color="auto"/>
            </w:tcBorders>
            <w:vAlign w:val="center"/>
          </w:tcPr>
          <w:p w14:paraId="1939C123" w14:textId="77777777" w:rsidR="00DA6C77" w:rsidRPr="00DA6C77" w:rsidRDefault="00DA6C77" w:rsidP="00DA6C77">
            <w:pPr>
              <w:tabs>
                <w:tab w:val="left" w:pos="360"/>
                <w:tab w:val="left" w:pos="720"/>
                <w:tab w:val="left" w:pos="1080"/>
                <w:tab w:val="left" w:pos="1440"/>
                <w:tab w:val="left" w:pos="1800"/>
                <w:tab w:val="left" w:pos="2160"/>
                <w:tab w:val="left" w:pos="2520"/>
              </w:tabs>
              <w:spacing w:line="240" w:lineRule="auto"/>
              <w:ind w:left="-131" w:right="-176"/>
              <w:jc w:val="center"/>
              <w:rPr>
                <w:rFonts w:eastAsia="Calibri"/>
                <w:spacing w:val="20"/>
                <w:sz w:val="24"/>
                <w:szCs w:val="24"/>
              </w:rPr>
            </w:pPr>
            <w:r w:rsidRPr="00DA6C77">
              <w:rPr>
                <w:rFonts w:eastAsia="Calibri"/>
                <w:spacing w:val="20"/>
                <w:sz w:val="24"/>
                <w:szCs w:val="24"/>
              </w:rPr>
              <w:t>PG 58-22</w:t>
            </w:r>
          </w:p>
        </w:tc>
        <w:tc>
          <w:tcPr>
            <w:tcW w:w="1494" w:type="dxa"/>
            <w:tcBorders>
              <w:left w:val="single" w:sz="2" w:space="0" w:color="auto"/>
            </w:tcBorders>
            <w:vAlign w:val="center"/>
          </w:tcPr>
          <w:p w14:paraId="57B31CFA" w14:textId="77777777" w:rsidR="00DA6C77" w:rsidRPr="00DA6C77" w:rsidRDefault="00DA6C77" w:rsidP="00DA6C77">
            <w:pPr>
              <w:tabs>
                <w:tab w:val="left" w:pos="360"/>
                <w:tab w:val="left" w:pos="1080"/>
                <w:tab w:val="left" w:pos="1440"/>
                <w:tab w:val="left" w:pos="1800"/>
                <w:tab w:val="left" w:pos="2160"/>
                <w:tab w:val="left" w:pos="2520"/>
              </w:tabs>
              <w:spacing w:line="240" w:lineRule="auto"/>
              <w:ind w:left="-131" w:right="-139"/>
              <w:jc w:val="center"/>
              <w:rPr>
                <w:rFonts w:eastAsia="Calibri"/>
                <w:spacing w:val="20"/>
                <w:sz w:val="24"/>
                <w:szCs w:val="24"/>
              </w:rPr>
            </w:pPr>
            <w:r w:rsidRPr="00DA6C77">
              <w:rPr>
                <w:rFonts w:eastAsia="Calibri"/>
                <w:spacing w:val="20"/>
                <w:sz w:val="24"/>
                <w:szCs w:val="24"/>
              </w:rPr>
              <w:t>PG 52-28</w:t>
            </w:r>
          </w:p>
        </w:tc>
      </w:tr>
      <w:tr w:rsidR="00DA6C77" w:rsidRPr="00DA6C77" w14:paraId="6446D50A" w14:textId="77777777" w:rsidTr="00DA6C77">
        <w:trPr>
          <w:cantSplit/>
          <w:jc w:val="center"/>
        </w:trPr>
        <w:tc>
          <w:tcPr>
            <w:tcW w:w="4395" w:type="dxa"/>
            <w:tcBorders>
              <w:right w:val="single" w:sz="2" w:space="0" w:color="auto"/>
            </w:tcBorders>
            <w:vAlign w:val="center"/>
          </w:tcPr>
          <w:p w14:paraId="70CDC33A" w14:textId="77777777" w:rsidR="00DA6C77" w:rsidRPr="00DA6C77" w:rsidRDefault="00DA6C77" w:rsidP="00DA6C77">
            <w:pPr>
              <w:tabs>
                <w:tab w:val="left" w:pos="360"/>
                <w:tab w:val="left" w:pos="720"/>
                <w:tab w:val="left" w:pos="1080"/>
                <w:tab w:val="left" w:pos="1440"/>
                <w:tab w:val="left" w:pos="1800"/>
                <w:tab w:val="left" w:pos="2160"/>
                <w:tab w:val="left" w:pos="2520"/>
              </w:tabs>
              <w:spacing w:line="240" w:lineRule="auto"/>
              <w:rPr>
                <w:rFonts w:eastAsia="Calibri"/>
                <w:spacing w:val="20"/>
                <w:sz w:val="24"/>
                <w:szCs w:val="24"/>
              </w:rPr>
            </w:pPr>
            <w:r w:rsidRPr="00DA6C77">
              <w:rPr>
                <w:rFonts w:eastAsia="Calibri"/>
                <w:spacing w:val="20"/>
                <w:sz w:val="24"/>
                <w:szCs w:val="24"/>
              </w:rPr>
              <w:t>Rotational Viscosity:</w:t>
            </w:r>
          </w:p>
          <w:p w14:paraId="20C774DE" w14:textId="77777777" w:rsidR="00DA6C77" w:rsidRPr="00DA6C77" w:rsidRDefault="00DA6C77" w:rsidP="00DA6C77">
            <w:pPr>
              <w:tabs>
                <w:tab w:val="left" w:pos="360"/>
                <w:tab w:val="left" w:pos="720"/>
                <w:tab w:val="left" w:pos="1080"/>
                <w:tab w:val="left" w:pos="1440"/>
                <w:tab w:val="left" w:pos="1800"/>
                <w:tab w:val="left" w:pos="2160"/>
                <w:tab w:val="left" w:pos="2520"/>
              </w:tabs>
              <w:spacing w:line="240" w:lineRule="auto"/>
              <w:rPr>
                <w:rFonts w:eastAsia="Calibri"/>
                <w:spacing w:val="20"/>
                <w:sz w:val="24"/>
                <w:szCs w:val="24"/>
              </w:rPr>
            </w:pPr>
            <w:r w:rsidRPr="00DA6C77">
              <w:rPr>
                <w:rFonts w:eastAsia="Calibri"/>
                <w:spacing w:val="20"/>
                <w:sz w:val="24"/>
                <w:szCs w:val="24"/>
              </w:rPr>
              <w:t xml:space="preserve">  177°C (350 °F); (ASTM D7741);</w:t>
            </w:r>
          </w:p>
          <w:p w14:paraId="1EDB3899" w14:textId="77777777" w:rsidR="00DA6C77" w:rsidRPr="00DA6C77" w:rsidRDefault="00DA6C77" w:rsidP="00DA6C77">
            <w:pPr>
              <w:tabs>
                <w:tab w:val="left" w:pos="360"/>
                <w:tab w:val="left" w:pos="720"/>
                <w:tab w:val="left" w:pos="1080"/>
                <w:tab w:val="left" w:pos="1440"/>
                <w:tab w:val="left" w:pos="1800"/>
                <w:tab w:val="left" w:pos="2160"/>
                <w:tab w:val="left" w:pos="2520"/>
              </w:tabs>
              <w:spacing w:line="240" w:lineRule="auto"/>
              <w:rPr>
                <w:rFonts w:eastAsia="Calibri"/>
                <w:spacing w:val="20"/>
                <w:sz w:val="24"/>
                <w:szCs w:val="24"/>
              </w:rPr>
            </w:pPr>
            <w:r w:rsidRPr="00DA6C77">
              <w:rPr>
                <w:rFonts w:eastAsia="Calibri"/>
                <w:spacing w:val="20"/>
                <w:sz w:val="24"/>
                <w:szCs w:val="24"/>
              </w:rPr>
              <w:t xml:space="preserve">  </w:t>
            </w:r>
            <w:proofErr w:type="spellStart"/>
            <w:r w:rsidRPr="00DA6C77">
              <w:rPr>
                <w:rFonts w:eastAsia="Calibri"/>
                <w:spacing w:val="20"/>
                <w:sz w:val="24"/>
                <w:szCs w:val="24"/>
              </w:rPr>
              <w:t>Pascal·seconds</w:t>
            </w:r>
            <w:proofErr w:type="spellEnd"/>
          </w:p>
        </w:tc>
        <w:tc>
          <w:tcPr>
            <w:tcW w:w="1440" w:type="dxa"/>
            <w:tcBorders>
              <w:left w:val="single" w:sz="2" w:space="0" w:color="auto"/>
              <w:right w:val="single" w:sz="2" w:space="0" w:color="auto"/>
            </w:tcBorders>
            <w:vAlign w:val="center"/>
          </w:tcPr>
          <w:p w14:paraId="5B171827" w14:textId="77777777" w:rsidR="00DA6C77" w:rsidRPr="00DA6C77" w:rsidRDefault="00DA6C77" w:rsidP="00DA6C77">
            <w:pPr>
              <w:tabs>
                <w:tab w:val="left" w:pos="360"/>
                <w:tab w:val="left" w:pos="720"/>
                <w:tab w:val="left" w:pos="1080"/>
                <w:tab w:val="left" w:pos="1440"/>
                <w:tab w:val="left" w:pos="1800"/>
                <w:tab w:val="left" w:pos="2160"/>
                <w:tab w:val="left" w:pos="2520"/>
              </w:tabs>
              <w:spacing w:line="240" w:lineRule="auto"/>
              <w:jc w:val="center"/>
              <w:rPr>
                <w:rFonts w:eastAsia="Calibri"/>
                <w:spacing w:val="20"/>
                <w:sz w:val="24"/>
                <w:szCs w:val="24"/>
              </w:rPr>
            </w:pPr>
            <w:r w:rsidRPr="00DA6C77">
              <w:rPr>
                <w:rFonts w:eastAsia="Calibri"/>
                <w:spacing w:val="20"/>
                <w:sz w:val="24"/>
                <w:szCs w:val="24"/>
              </w:rPr>
              <w:t>1.5 - 4.0</w:t>
            </w:r>
          </w:p>
        </w:tc>
        <w:tc>
          <w:tcPr>
            <w:tcW w:w="1281" w:type="dxa"/>
            <w:tcBorders>
              <w:left w:val="single" w:sz="2" w:space="0" w:color="auto"/>
              <w:right w:val="single" w:sz="2" w:space="0" w:color="auto"/>
            </w:tcBorders>
            <w:vAlign w:val="center"/>
          </w:tcPr>
          <w:p w14:paraId="20067074" w14:textId="77777777" w:rsidR="00DA6C77" w:rsidRPr="00DA6C77" w:rsidRDefault="00DA6C77" w:rsidP="00DA6C77">
            <w:pPr>
              <w:tabs>
                <w:tab w:val="left" w:pos="360"/>
                <w:tab w:val="left" w:pos="720"/>
                <w:tab w:val="left" w:pos="1080"/>
                <w:tab w:val="left" w:pos="1440"/>
                <w:tab w:val="left" w:pos="1800"/>
                <w:tab w:val="left" w:pos="2160"/>
                <w:tab w:val="left" w:pos="2520"/>
              </w:tabs>
              <w:spacing w:line="240" w:lineRule="auto"/>
              <w:jc w:val="center"/>
              <w:rPr>
                <w:rFonts w:eastAsia="Calibri"/>
                <w:spacing w:val="20"/>
                <w:sz w:val="24"/>
                <w:szCs w:val="24"/>
              </w:rPr>
            </w:pPr>
            <w:r w:rsidRPr="00DA6C77">
              <w:rPr>
                <w:rFonts w:eastAsia="Calibri"/>
                <w:spacing w:val="20"/>
                <w:sz w:val="24"/>
                <w:szCs w:val="24"/>
              </w:rPr>
              <w:t>1.5 - 4.0</w:t>
            </w:r>
          </w:p>
        </w:tc>
        <w:tc>
          <w:tcPr>
            <w:tcW w:w="1494" w:type="dxa"/>
            <w:tcBorders>
              <w:left w:val="single" w:sz="2" w:space="0" w:color="auto"/>
            </w:tcBorders>
            <w:vAlign w:val="center"/>
          </w:tcPr>
          <w:p w14:paraId="3214D547" w14:textId="77777777" w:rsidR="00DA6C77" w:rsidRPr="00DA6C77" w:rsidRDefault="00DA6C77" w:rsidP="00DA6C77">
            <w:pPr>
              <w:tabs>
                <w:tab w:val="left" w:pos="360"/>
                <w:tab w:val="left" w:pos="720"/>
                <w:tab w:val="left" w:pos="1080"/>
                <w:tab w:val="left" w:pos="1440"/>
                <w:tab w:val="left" w:pos="1800"/>
                <w:tab w:val="left" w:pos="2160"/>
                <w:tab w:val="left" w:pos="2520"/>
              </w:tabs>
              <w:spacing w:line="240" w:lineRule="auto"/>
              <w:jc w:val="center"/>
              <w:rPr>
                <w:rFonts w:eastAsia="Calibri"/>
                <w:spacing w:val="20"/>
                <w:sz w:val="24"/>
                <w:szCs w:val="24"/>
              </w:rPr>
            </w:pPr>
            <w:r w:rsidRPr="00DA6C77">
              <w:rPr>
                <w:rFonts w:eastAsia="Calibri"/>
                <w:spacing w:val="20"/>
                <w:sz w:val="24"/>
                <w:szCs w:val="24"/>
              </w:rPr>
              <w:t>1.5 - 4.0</w:t>
            </w:r>
          </w:p>
        </w:tc>
      </w:tr>
      <w:tr w:rsidR="00DA6C77" w:rsidRPr="00DA6C77" w14:paraId="2D9DF89D" w14:textId="77777777" w:rsidTr="00DA6C77">
        <w:trPr>
          <w:cantSplit/>
          <w:trHeight w:val="639"/>
          <w:jc w:val="center"/>
        </w:trPr>
        <w:tc>
          <w:tcPr>
            <w:tcW w:w="4395" w:type="dxa"/>
            <w:tcBorders>
              <w:right w:val="single" w:sz="2" w:space="0" w:color="auto"/>
            </w:tcBorders>
            <w:vAlign w:val="center"/>
          </w:tcPr>
          <w:p w14:paraId="0C67CF15" w14:textId="77777777" w:rsidR="00DA6C77" w:rsidRPr="00DA6C77" w:rsidRDefault="00DA6C77" w:rsidP="00DA6C77">
            <w:pPr>
              <w:tabs>
                <w:tab w:val="left" w:pos="360"/>
                <w:tab w:val="left" w:pos="720"/>
                <w:tab w:val="left" w:pos="1080"/>
                <w:tab w:val="left" w:pos="1440"/>
                <w:tab w:val="left" w:pos="1800"/>
                <w:tab w:val="left" w:pos="2160"/>
                <w:tab w:val="left" w:pos="2520"/>
              </w:tabs>
              <w:spacing w:line="240" w:lineRule="auto"/>
              <w:rPr>
                <w:rFonts w:eastAsia="Calibri"/>
                <w:spacing w:val="20"/>
                <w:sz w:val="24"/>
                <w:szCs w:val="24"/>
              </w:rPr>
            </w:pPr>
            <w:r w:rsidRPr="00DA6C77">
              <w:rPr>
                <w:rFonts w:eastAsia="Calibri"/>
                <w:spacing w:val="20"/>
                <w:sz w:val="24"/>
                <w:szCs w:val="24"/>
              </w:rPr>
              <w:t>Penetration:</w:t>
            </w:r>
          </w:p>
          <w:p w14:paraId="05800211" w14:textId="77777777" w:rsidR="00DA6C77" w:rsidRPr="00DA6C77" w:rsidRDefault="00DA6C77" w:rsidP="00DA6C77">
            <w:pPr>
              <w:tabs>
                <w:tab w:val="left" w:pos="360"/>
                <w:tab w:val="left" w:pos="720"/>
                <w:tab w:val="left" w:pos="1080"/>
                <w:tab w:val="left" w:pos="1440"/>
                <w:tab w:val="left" w:pos="1800"/>
                <w:tab w:val="left" w:pos="2160"/>
                <w:tab w:val="left" w:pos="2520"/>
              </w:tabs>
              <w:spacing w:line="240" w:lineRule="auto"/>
              <w:rPr>
                <w:rFonts w:eastAsia="Calibri"/>
                <w:spacing w:val="20"/>
                <w:sz w:val="24"/>
                <w:szCs w:val="24"/>
              </w:rPr>
            </w:pPr>
            <w:r w:rsidRPr="00DA6C77">
              <w:rPr>
                <w:rFonts w:eastAsia="Calibri"/>
                <w:spacing w:val="20"/>
                <w:sz w:val="24"/>
                <w:szCs w:val="24"/>
              </w:rPr>
              <w:t xml:space="preserve">  4°C (39.2 °F), 200 g, 60 sec.</w:t>
            </w:r>
          </w:p>
          <w:p w14:paraId="1ADC0AD0" w14:textId="77777777" w:rsidR="00DA6C77" w:rsidRPr="00DA6C77" w:rsidRDefault="00DA6C77" w:rsidP="00DA6C77">
            <w:pPr>
              <w:tabs>
                <w:tab w:val="left" w:pos="360"/>
                <w:tab w:val="left" w:pos="720"/>
                <w:tab w:val="left" w:pos="1080"/>
                <w:tab w:val="left" w:pos="1440"/>
                <w:tab w:val="left" w:pos="1800"/>
                <w:tab w:val="left" w:pos="2160"/>
                <w:tab w:val="left" w:pos="2520"/>
              </w:tabs>
              <w:spacing w:line="240" w:lineRule="auto"/>
              <w:rPr>
                <w:rFonts w:eastAsia="Calibri"/>
                <w:spacing w:val="20"/>
                <w:sz w:val="24"/>
                <w:szCs w:val="24"/>
              </w:rPr>
            </w:pPr>
            <w:r w:rsidRPr="00DA6C77">
              <w:rPr>
                <w:rFonts w:eastAsia="Calibri"/>
                <w:spacing w:val="20"/>
                <w:sz w:val="24"/>
                <w:szCs w:val="24"/>
              </w:rPr>
              <w:t xml:space="preserve">  (ASTM D5);0.1 mm, minimum</w:t>
            </w:r>
          </w:p>
        </w:tc>
        <w:tc>
          <w:tcPr>
            <w:tcW w:w="1440" w:type="dxa"/>
            <w:tcBorders>
              <w:left w:val="single" w:sz="2" w:space="0" w:color="auto"/>
              <w:right w:val="single" w:sz="2" w:space="0" w:color="auto"/>
            </w:tcBorders>
            <w:vAlign w:val="center"/>
          </w:tcPr>
          <w:p w14:paraId="06978FBA" w14:textId="77777777" w:rsidR="00DA6C77" w:rsidRPr="00DA6C77" w:rsidRDefault="00DA6C77" w:rsidP="00DA6C77">
            <w:pPr>
              <w:tabs>
                <w:tab w:val="left" w:pos="360"/>
                <w:tab w:val="left" w:pos="720"/>
                <w:tab w:val="left" w:pos="1080"/>
                <w:tab w:val="left" w:pos="1440"/>
                <w:tab w:val="left" w:pos="1800"/>
                <w:tab w:val="left" w:pos="2160"/>
                <w:tab w:val="left" w:pos="2520"/>
              </w:tabs>
              <w:spacing w:line="240" w:lineRule="auto"/>
              <w:jc w:val="center"/>
              <w:rPr>
                <w:rFonts w:eastAsia="Calibri"/>
                <w:spacing w:val="20"/>
                <w:sz w:val="24"/>
                <w:szCs w:val="24"/>
              </w:rPr>
            </w:pPr>
            <w:r w:rsidRPr="00DA6C77">
              <w:rPr>
                <w:rFonts w:eastAsia="Calibri"/>
                <w:spacing w:val="20"/>
                <w:sz w:val="24"/>
                <w:szCs w:val="24"/>
              </w:rPr>
              <w:t>10</w:t>
            </w:r>
          </w:p>
        </w:tc>
        <w:tc>
          <w:tcPr>
            <w:tcW w:w="1281" w:type="dxa"/>
            <w:tcBorders>
              <w:left w:val="single" w:sz="2" w:space="0" w:color="auto"/>
              <w:right w:val="single" w:sz="2" w:space="0" w:color="auto"/>
            </w:tcBorders>
            <w:vAlign w:val="center"/>
          </w:tcPr>
          <w:p w14:paraId="7F7194F4" w14:textId="77777777" w:rsidR="00DA6C77" w:rsidRPr="00DA6C77" w:rsidRDefault="00DA6C77" w:rsidP="00DA6C77">
            <w:pPr>
              <w:tabs>
                <w:tab w:val="left" w:pos="360"/>
                <w:tab w:val="left" w:pos="720"/>
                <w:tab w:val="left" w:pos="1080"/>
                <w:tab w:val="left" w:pos="1440"/>
                <w:tab w:val="left" w:pos="1800"/>
                <w:tab w:val="left" w:pos="2160"/>
                <w:tab w:val="left" w:pos="2520"/>
              </w:tabs>
              <w:spacing w:line="240" w:lineRule="auto"/>
              <w:jc w:val="center"/>
              <w:rPr>
                <w:rFonts w:eastAsia="Calibri"/>
                <w:spacing w:val="20"/>
                <w:sz w:val="24"/>
                <w:szCs w:val="24"/>
              </w:rPr>
            </w:pPr>
            <w:r w:rsidRPr="00DA6C77">
              <w:rPr>
                <w:rFonts w:eastAsia="Calibri"/>
                <w:spacing w:val="20"/>
                <w:sz w:val="24"/>
                <w:szCs w:val="24"/>
              </w:rPr>
              <w:t>15</w:t>
            </w:r>
          </w:p>
        </w:tc>
        <w:tc>
          <w:tcPr>
            <w:tcW w:w="1494" w:type="dxa"/>
            <w:tcBorders>
              <w:left w:val="single" w:sz="2" w:space="0" w:color="auto"/>
            </w:tcBorders>
            <w:vAlign w:val="center"/>
          </w:tcPr>
          <w:p w14:paraId="436C524C" w14:textId="77777777" w:rsidR="00DA6C77" w:rsidRPr="00DA6C77" w:rsidRDefault="00DA6C77" w:rsidP="00DA6C77">
            <w:pPr>
              <w:tabs>
                <w:tab w:val="left" w:pos="360"/>
                <w:tab w:val="left" w:pos="720"/>
                <w:tab w:val="left" w:pos="1080"/>
                <w:tab w:val="left" w:pos="1440"/>
                <w:tab w:val="left" w:pos="1800"/>
                <w:tab w:val="left" w:pos="2160"/>
                <w:tab w:val="left" w:pos="2520"/>
              </w:tabs>
              <w:spacing w:line="240" w:lineRule="auto"/>
              <w:jc w:val="center"/>
              <w:rPr>
                <w:rFonts w:eastAsia="Calibri"/>
                <w:spacing w:val="20"/>
                <w:sz w:val="24"/>
                <w:szCs w:val="24"/>
              </w:rPr>
            </w:pPr>
            <w:r w:rsidRPr="00DA6C77">
              <w:rPr>
                <w:rFonts w:eastAsia="Calibri"/>
                <w:spacing w:val="20"/>
                <w:sz w:val="24"/>
                <w:szCs w:val="24"/>
              </w:rPr>
              <w:t>25</w:t>
            </w:r>
          </w:p>
        </w:tc>
      </w:tr>
      <w:tr w:rsidR="00DA6C77" w:rsidRPr="00DA6C77" w14:paraId="6A338EFE" w14:textId="77777777" w:rsidTr="00DA6C77">
        <w:trPr>
          <w:cantSplit/>
          <w:jc w:val="center"/>
        </w:trPr>
        <w:tc>
          <w:tcPr>
            <w:tcW w:w="4395" w:type="dxa"/>
            <w:tcBorders>
              <w:right w:val="single" w:sz="2" w:space="0" w:color="auto"/>
            </w:tcBorders>
            <w:vAlign w:val="center"/>
          </w:tcPr>
          <w:p w14:paraId="2057720F" w14:textId="044BF890" w:rsidR="00DA6C77" w:rsidRPr="00DA6C77" w:rsidRDefault="00DA6C77" w:rsidP="00DA6C77">
            <w:pPr>
              <w:tabs>
                <w:tab w:val="left" w:pos="360"/>
                <w:tab w:val="left" w:pos="720"/>
                <w:tab w:val="left" w:pos="1080"/>
                <w:tab w:val="left" w:pos="1440"/>
                <w:tab w:val="left" w:pos="1800"/>
                <w:tab w:val="left" w:pos="2160"/>
                <w:tab w:val="left" w:pos="2520"/>
              </w:tabs>
              <w:spacing w:line="240" w:lineRule="auto"/>
              <w:rPr>
                <w:rFonts w:eastAsia="Calibri"/>
                <w:spacing w:val="20"/>
                <w:sz w:val="24"/>
                <w:szCs w:val="24"/>
              </w:rPr>
            </w:pPr>
            <w:r w:rsidRPr="00DA6C77">
              <w:rPr>
                <w:rFonts w:eastAsia="Calibri"/>
                <w:spacing w:val="20"/>
                <w:sz w:val="24"/>
                <w:szCs w:val="24"/>
              </w:rPr>
              <w:t>Softening Point: (</w:t>
            </w:r>
            <w:r>
              <w:rPr>
                <w:rFonts w:eastAsia="Calibri"/>
                <w:spacing w:val="20"/>
                <w:sz w:val="24"/>
                <w:szCs w:val="24"/>
              </w:rPr>
              <w:t>AASHTO T  53</w:t>
            </w:r>
            <w:r w:rsidRPr="00DA6C77">
              <w:rPr>
                <w:rFonts w:eastAsia="Calibri"/>
                <w:spacing w:val="20"/>
                <w:sz w:val="24"/>
                <w:szCs w:val="24"/>
              </w:rPr>
              <w:t>); °C, minimum</w:t>
            </w:r>
          </w:p>
        </w:tc>
        <w:tc>
          <w:tcPr>
            <w:tcW w:w="1440" w:type="dxa"/>
            <w:tcBorders>
              <w:left w:val="single" w:sz="2" w:space="0" w:color="auto"/>
              <w:right w:val="single" w:sz="2" w:space="0" w:color="auto"/>
            </w:tcBorders>
            <w:vAlign w:val="center"/>
          </w:tcPr>
          <w:p w14:paraId="55BF66D1" w14:textId="77777777" w:rsidR="00DA6C77" w:rsidRPr="00DA6C77" w:rsidRDefault="00DA6C77" w:rsidP="00DA6C77">
            <w:pPr>
              <w:tabs>
                <w:tab w:val="left" w:pos="360"/>
                <w:tab w:val="left" w:pos="720"/>
                <w:tab w:val="left" w:pos="1080"/>
                <w:tab w:val="left" w:pos="1440"/>
                <w:tab w:val="left" w:pos="1800"/>
                <w:tab w:val="left" w:pos="2160"/>
                <w:tab w:val="left" w:pos="2520"/>
              </w:tabs>
              <w:spacing w:line="240" w:lineRule="auto"/>
              <w:jc w:val="center"/>
              <w:rPr>
                <w:rFonts w:eastAsia="Calibri"/>
                <w:spacing w:val="20"/>
                <w:sz w:val="24"/>
                <w:szCs w:val="24"/>
              </w:rPr>
            </w:pPr>
            <w:r w:rsidRPr="00DA6C77">
              <w:rPr>
                <w:rFonts w:eastAsia="Calibri"/>
                <w:spacing w:val="20"/>
                <w:sz w:val="24"/>
                <w:szCs w:val="24"/>
              </w:rPr>
              <w:t>57</w:t>
            </w:r>
          </w:p>
        </w:tc>
        <w:tc>
          <w:tcPr>
            <w:tcW w:w="1281" w:type="dxa"/>
            <w:tcBorders>
              <w:left w:val="single" w:sz="2" w:space="0" w:color="auto"/>
              <w:right w:val="single" w:sz="2" w:space="0" w:color="auto"/>
            </w:tcBorders>
            <w:vAlign w:val="center"/>
          </w:tcPr>
          <w:p w14:paraId="2AD830B3" w14:textId="77777777" w:rsidR="00DA6C77" w:rsidRPr="00DA6C77" w:rsidRDefault="00DA6C77" w:rsidP="00DA6C77">
            <w:pPr>
              <w:tabs>
                <w:tab w:val="left" w:pos="360"/>
                <w:tab w:val="left" w:pos="720"/>
                <w:tab w:val="left" w:pos="1080"/>
                <w:tab w:val="left" w:pos="1440"/>
                <w:tab w:val="left" w:pos="1800"/>
                <w:tab w:val="left" w:pos="2160"/>
                <w:tab w:val="left" w:pos="2520"/>
              </w:tabs>
              <w:spacing w:line="240" w:lineRule="auto"/>
              <w:jc w:val="center"/>
              <w:rPr>
                <w:rFonts w:eastAsia="Calibri"/>
                <w:spacing w:val="20"/>
                <w:sz w:val="24"/>
                <w:szCs w:val="24"/>
              </w:rPr>
            </w:pPr>
            <w:r w:rsidRPr="00DA6C77">
              <w:rPr>
                <w:rFonts w:eastAsia="Calibri"/>
                <w:spacing w:val="20"/>
                <w:sz w:val="24"/>
                <w:szCs w:val="24"/>
              </w:rPr>
              <w:t>54</w:t>
            </w:r>
          </w:p>
        </w:tc>
        <w:tc>
          <w:tcPr>
            <w:tcW w:w="1494" w:type="dxa"/>
            <w:tcBorders>
              <w:left w:val="single" w:sz="2" w:space="0" w:color="auto"/>
            </w:tcBorders>
            <w:vAlign w:val="center"/>
          </w:tcPr>
          <w:p w14:paraId="42D11586" w14:textId="77777777" w:rsidR="00DA6C77" w:rsidRPr="00DA6C77" w:rsidRDefault="00DA6C77" w:rsidP="00DA6C77">
            <w:pPr>
              <w:tabs>
                <w:tab w:val="left" w:pos="360"/>
                <w:tab w:val="left" w:pos="720"/>
                <w:tab w:val="left" w:pos="1080"/>
                <w:tab w:val="left" w:pos="1440"/>
                <w:tab w:val="left" w:pos="1800"/>
                <w:tab w:val="left" w:pos="2160"/>
                <w:tab w:val="left" w:pos="2520"/>
              </w:tabs>
              <w:spacing w:line="240" w:lineRule="auto"/>
              <w:jc w:val="center"/>
              <w:rPr>
                <w:rFonts w:eastAsia="Calibri"/>
                <w:spacing w:val="20"/>
                <w:sz w:val="24"/>
                <w:szCs w:val="24"/>
              </w:rPr>
            </w:pPr>
            <w:r w:rsidRPr="00DA6C77">
              <w:rPr>
                <w:rFonts w:eastAsia="Calibri"/>
                <w:spacing w:val="20"/>
                <w:sz w:val="24"/>
                <w:szCs w:val="24"/>
              </w:rPr>
              <w:t>52</w:t>
            </w:r>
          </w:p>
        </w:tc>
      </w:tr>
      <w:tr w:rsidR="00DA6C77" w:rsidRPr="00DA6C77" w14:paraId="0C46450C" w14:textId="77777777" w:rsidTr="00DA6C77">
        <w:trPr>
          <w:cantSplit/>
          <w:jc w:val="center"/>
        </w:trPr>
        <w:tc>
          <w:tcPr>
            <w:tcW w:w="4395" w:type="dxa"/>
            <w:tcBorders>
              <w:right w:val="single" w:sz="2" w:space="0" w:color="auto"/>
            </w:tcBorders>
            <w:vAlign w:val="center"/>
          </w:tcPr>
          <w:p w14:paraId="570193E4" w14:textId="77777777" w:rsidR="00DA6C77" w:rsidRPr="00DA6C77" w:rsidRDefault="00DA6C77" w:rsidP="00DA6C77">
            <w:pPr>
              <w:tabs>
                <w:tab w:val="left" w:pos="360"/>
                <w:tab w:val="left" w:pos="720"/>
                <w:tab w:val="left" w:pos="1080"/>
                <w:tab w:val="left" w:pos="1440"/>
                <w:tab w:val="left" w:pos="1800"/>
                <w:tab w:val="left" w:pos="2160"/>
                <w:tab w:val="left" w:pos="2520"/>
              </w:tabs>
              <w:spacing w:line="240" w:lineRule="auto"/>
              <w:rPr>
                <w:rFonts w:eastAsia="Calibri"/>
                <w:spacing w:val="20"/>
                <w:sz w:val="24"/>
                <w:szCs w:val="24"/>
              </w:rPr>
            </w:pPr>
            <w:r w:rsidRPr="00DA6C77">
              <w:rPr>
                <w:rFonts w:eastAsia="Calibri"/>
                <w:spacing w:val="20"/>
                <w:sz w:val="24"/>
                <w:szCs w:val="24"/>
              </w:rPr>
              <w:t>Resilience:</w:t>
            </w:r>
          </w:p>
          <w:p w14:paraId="72938810" w14:textId="77777777" w:rsidR="00DA6C77" w:rsidRPr="00DA6C77" w:rsidRDefault="00DA6C77" w:rsidP="00DA6C77">
            <w:pPr>
              <w:tabs>
                <w:tab w:val="left" w:pos="360"/>
                <w:tab w:val="left" w:pos="720"/>
                <w:tab w:val="left" w:pos="1080"/>
                <w:tab w:val="left" w:pos="1440"/>
                <w:tab w:val="left" w:pos="1800"/>
                <w:tab w:val="left" w:pos="2160"/>
                <w:tab w:val="left" w:pos="2520"/>
              </w:tabs>
              <w:spacing w:line="240" w:lineRule="auto"/>
              <w:rPr>
                <w:rFonts w:eastAsia="Calibri"/>
                <w:spacing w:val="20"/>
                <w:sz w:val="24"/>
                <w:szCs w:val="24"/>
              </w:rPr>
            </w:pPr>
            <w:r w:rsidRPr="00DA6C77">
              <w:rPr>
                <w:rFonts w:eastAsia="Calibri"/>
                <w:spacing w:val="20"/>
                <w:sz w:val="24"/>
                <w:szCs w:val="24"/>
              </w:rPr>
              <w:t xml:space="preserve">  25°C (77°F)</w:t>
            </w:r>
            <w:r w:rsidRPr="00DA6C77">
              <w:rPr>
                <w:rFonts w:eastAsia="Calibri"/>
                <w:spacing w:val="20"/>
                <w:sz w:val="24"/>
                <w:szCs w:val="24"/>
              </w:rPr>
              <w:br/>
              <w:t xml:space="preserve">  (ASTM D5329); %, minimum</w:t>
            </w:r>
          </w:p>
        </w:tc>
        <w:tc>
          <w:tcPr>
            <w:tcW w:w="1440" w:type="dxa"/>
            <w:tcBorders>
              <w:left w:val="single" w:sz="2" w:space="0" w:color="auto"/>
              <w:right w:val="single" w:sz="2" w:space="0" w:color="auto"/>
            </w:tcBorders>
            <w:vAlign w:val="center"/>
          </w:tcPr>
          <w:p w14:paraId="20D7BFC8" w14:textId="77777777" w:rsidR="00DA6C77" w:rsidRPr="00DA6C77" w:rsidRDefault="00DA6C77" w:rsidP="00DA6C77">
            <w:pPr>
              <w:tabs>
                <w:tab w:val="left" w:pos="360"/>
                <w:tab w:val="left" w:pos="720"/>
                <w:tab w:val="left" w:pos="1080"/>
                <w:tab w:val="left" w:pos="1440"/>
                <w:tab w:val="left" w:pos="1800"/>
                <w:tab w:val="left" w:pos="2160"/>
                <w:tab w:val="left" w:pos="2520"/>
              </w:tabs>
              <w:spacing w:line="240" w:lineRule="auto"/>
              <w:jc w:val="center"/>
              <w:rPr>
                <w:rFonts w:eastAsia="Calibri"/>
                <w:spacing w:val="20"/>
                <w:sz w:val="24"/>
                <w:szCs w:val="24"/>
              </w:rPr>
            </w:pPr>
            <w:r w:rsidRPr="00DA6C77">
              <w:rPr>
                <w:rFonts w:eastAsia="Calibri"/>
                <w:spacing w:val="20"/>
                <w:sz w:val="24"/>
                <w:szCs w:val="24"/>
              </w:rPr>
              <w:t>30</w:t>
            </w:r>
          </w:p>
        </w:tc>
        <w:tc>
          <w:tcPr>
            <w:tcW w:w="1281" w:type="dxa"/>
            <w:tcBorders>
              <w:left w:val="single" w:sz="2" w:space="0" w:color="auto"/>
              <w:right w:val="single" w:sz="2" w:space="0" w:color="auto"/>
            </w:tcBorders>
            <w:vAlign w:val="center"/>
          </w:tcPr>
          <w:p w14:paraId="0FE519C6" w14:textId="77777777" w:rsidR="00DA6C77" w:rsidRPr="00DA6C77" w:rsidRDefault="00DA6C77" w:rsidP="00DA6C77">
            <w:pPr>
              <w:tabs>
                <w:tab w:val="left" w:pos="360"/>
                <w:tab w:val="left" w:pos="720"/>
                <w:tab w:val="left" w:pos="1080"/>
                <w:tab w:val="left" w:pos="1440"/>
                <w:tab w:val="left" w:pos="1800"/>
                <w:tab w:val="left" w:pos="2160"/>
                <w:tab w:val="left" w:pos="2520"/>
              </w:tabs>
              <w:spacing w:line="240" w:lineRule="auto"/>
              <w:jc w:val="center"/>
              <w:rPr>
                <w:rFonts w:eastAsia="Calibri"/>
                <w:spacing w:val="20"/>
                <w:sz w:val="24"/>
                <w:szCs w:val="24"/>
              </w:rPr>
            </w:pPr>
            <w:r w:rsidRPr="00DA6C77">
              <w:rPr>
                <w:rFonts w:eastAsia="Calibri"/>
                <w:spacing w:val="20"/>
                <w:sz w:val="24"/>
                <w:szCs w:val="24"/>
              </w:rPr>
              <w:t>25</w:t>
            </w:r>
          </w:p>
        </w:tc>
        <w:tc>
          <w:tcPr>
            <w:tcW w:w="1494" w:type="dxa"/>
            <w:tcBorders>
              <w:left w:val="single" w:sz="2" w:space="0" w:color="auto"/>
            </w:tcBorders>
            <w:vAlign w:val="center"/>
          </w:tcPr>
          <w:p w14:paraId="631A8AA8" w14:textId="77777777" w:rsidR="00DA6C77" w:rsidRPr="00DA6C77" w:rsidRDefault="00DA6C77" w:rsidP="00DA6C77">
            <w:pPr>
              <w:tabs>
                <w:tab w:val="left" w:pos="360"/>
                <w:tab w:val="left" w:pos="720"/>
                <w:tab w:val="left" w:pos="1080"/>
                <w:tab w:val="left" w:pos="1440"/>
                <w:tab w:val="left" w:pos="1800"/>
                <w:tab w:val="left" w:pos="2160"/>
                <w:tab w:val="left" w:pos="2520"/>
              </w:tabs>
              <w:spacing w:line="240" w:lineRule="auto"/>
              <w:jc w:val="center"/>
              <w:rPr>
                <w:rFonts w:eastAsia="Calibri"/>
                <w:spacing w:val="20"/>
                <w:sz w:val="24"/>
                <w:szCs w:val="24"/>
              </w:rPr>
            </w:pPr>
            <w:r w:rsidRPr="00DA6C77">
              <w:rPr>
                <w:rFonts w:eastAsia="Calibri"/>
                <w:spacing w:val="20"/>
                <w:sz w:val="24"/>
                <w:szCs w:val="24"/>
              </w:rPr>
              <w:t>20</w:t>
            </w:r>
          </w:p>
        </w:tc>
      </w:tr>
    </w:tbl>
    <w:p w14:paraId="0633C066" w14:textId="77777777" w:rsidR="00DA6C77" w:rsidRDefault="00DA6C77">
      <w:pPr>
        <w:widowControl w:val="0"/>
        <w:pBdr>
          <w:top w:val="nil"/>
          <w:left w:val="nil"/>
          <w:bottom w:val="nil"/>
          <w:right w:val="nil"/>
          <w:between w:val="nil"/>
        </w:pBdr>
        <w:spacing w:line="240" w:lineRule="auto"/>
        <w:ind w:left="12" w:firstLine="3"/>
        <w:jc w:val="both"/>
        <w:rPr>
          <w:color w:val="000000"/>
          <w:sz w:val="24"/>
          <w:szCs w:val="24"/>
        </w:rPr>
      </w:pPr>
    </w:p>
    <w:p w14:paraId="32CDC26D" w14:textId="7DF2FFAA" w:rsidR="00DA6C77" w:rsidRDefault="00DA6C77" w:rsidP="00DA6C77">
      <w:pPr>
        <w:widowControl w:val="0"/>
        <w:pBdr>
          <w:top w:val="nil"/>
          <w:left w:val="nil"/>
          <w:bottom w:val="nil"/>
          <w:right w:val="nil"/>
          <w:between w:val="nil"/>
        </w:pBdr>
        <w:spacing w:line="240" w:lineRule="auto"/>
        <w:ind w:left="1890" w:hanging="1890"/>
        <w:jc w:val="both"/>
        <w:rPr>
          <w:b/>
          <w:color w:val="000000"/>
          <w:sz w:val="24"/>
          <w:szCs w:val="24"/>
        </w:rPr>
      </w:pPr>
      <w:r>
        <w:rPr>
          <w:b/>
          <w:color w:val="000000"/>
          <w:sz w:val="24"/>
          <w:szCs w:val="24"/>
        </w:rPr>
        <w:t>1009-2.04</w:t>
      </w:r>
      <w:r>
        <w:rPr>
          <w:b/>
          <w:color w:val="000000"/>
          <w:sz w:val="24"/>
          <w:szCs w:val="24"/>
        </w:rPr>
        <w:tab/>
        <w:t>Asphalt-Rubber Design:</w:t>
      </w:r>
      <w:r w:rsidRPr="001529CE">
        <w:rPr>
          <w:color w:val="000000"/>
          <w:sz w:val="24"/>
          <w:szCs w:val="24"/>
        </w:rPr>
        <w:t xml:space="preserve"> </w:t>
      </w:r>
      <w:r>
        <w:rPr>
          <w:color w:val="000000"/>
          <w:sz w:val="24"/>
          <w:szCs w:val="24"/>
        </w:rPr>
        <w:t xml:space="preserve">the last paragraph of </w:t>
      </w:r>
      <w:r w:rsidRPr="001529CE">
        <w:rPr>
          <w:color w:val="000000"/>
          <w:sz w:val="24"/>
          <w:szCs w:val="24"/>
        </w:rPr>
        <w:t>the Standard Specifications is revised to read:</w:t>
      </w:r>
      <w:r>
        <w:rPr>
          <w:b/>
          <w:color w:val="000000"/>
          <w:sz w:val="24"/>
          <w:szCs w:val="24"/>
        </w:rPr>
        <w:t xml:space="preserve"> </w:t>
      </w:r>
    </w:p>
    <w:p w14:paraId="03997FF0" w14:textId="77777777" w:rsidR="00DA6C77" w:rsidRPr="00DA6C77" w:rsidRDefault="00DA6C77" w:rsidP="00DA6C77">
      <w:pPr>
        <w:widowControl w:val="0"/>
        <w:pBdr>
          <w:top w:val="nil"/>
          <w:left w:val="nil"/>
          <w:bottom w:val="nil"/>
          <w:right w:val="nil"/>
          <w:between w:val="nil"/>
        </w:pBdr>
        <w:spacing w:line="240" w:lineRule="auto"/>
        <w:ind w:left="12" w:firstLine="3"/>
        <w:jc w:val="both"/>
        <w:rPr>
          <w:color w:val="000000"/>
          <w:sz w:val="24"/>
          <w:szCs w:val="24"/>
        </w:rPr>
      </w:pPr>
    </w:p>
    <w:p w14:paraId="4458C66A" w14:textId="0CD503D0" w:rsidR="00DA6C77" w:rsidRPr="00DA6C77" w:rsidRDefault="00DA6C77" w:rsidP="00DA6C77">
      <w:pPr>
        <w:tabs>
          <w:tab w:val="left" w:pos="360"/>
          <w:tab w:val="left" w:pos="720"/>
          <w:tab w:val="left" w:pos="1080"/>
          <w:tab w:val="left" w:pos="1440"/>
          <w:tab w:val="left" w:pos="1800"/>
          <w:tab w:val="left" w:pos="2160"/>
          <w:tab w:val="left" w:pos="2520"/>
        </w:tabs>
        <w:spacing w:line="240" w:lineRule="auto"/>
        <w:jc w:val="both"/>
        <w:rPr>
          <w:rFonts w:eastAsia="Calibri"/>
          <w:sz w:val="24"/>
          <w:szCs w:val="24"/>
        </w:rPr>
      </w:pPr>
      <w:r w:rsidRPr="00DA6C77">
        <w:rPr>
          <w:rFonts w:eastAsia="Calibri"/>
          <w:sz w:val="24"/>
          <w:szCs w:val="24"/>
        </w:rPr>
        <w:t>A previously used asphalt</w:t>
      </w:r>
      <w:r w:rsidRPr="00DA6C77">
        <w:rPr>
          <w:rFonts w:eastAsia="Calibri"/>
          <w:sz w:val="24"/>
          <w:szCs w:val="24"/>
        </w:rPr>
        <w:noBreakHyphen/>
        <w:t xml:space="preserve">rubber design more than </w:t>
      </w:r>
      <w:r>
        <w:rPr>
          <w:rFonts w:eastAsia="Calibri"/>
          <w:sz w:val="24"/>
          <w:szCs w:val="24"/>
        </w:rPr>
        <w:t>one</w:t>
      </w:r>
      <w:r w:rsidRPr="00DA6C77">
        <w:rPr>
          <w:rFonts w:eastAsia="Calibri"/>
          <w:sz w:val="24"/>
          <w:szCs w:val="24"/>
        </w:rPr>
        <w:t xml:space="preserve"> year old shall not be allowed for use.  Once approved for use on a project, an asphalt</w:t>
      </w:r>
      <w:r w:rsidRPr="00DA6C77">
        <w:rPr>
          <w:rFonts w:eastAsia="Calibri"/>
          <w:sz w:val="24"/>
          <w:szCs w:val="24"/>
        </w:rPr>
        <w:noBreakHyphen/>
        <w:t>rubber design may be used for the duration of the project.</w:t>
      </w:r>
    </w:p>
    <w:p w14:paraId="36465C89" w14:textId="77777777" w:rsidR="00DA6C77" w:rsidRDefault="00DA6C77" w:rsidP="00DA6C77">
      <w:pPr>
        <w:widowControl w:val="0"/>
        <w:pBdr>
          <w:top w:val="nil"/>
          <w:left w:val="nil"/>
          <w:bottom w:val="nil"/>
          <w:right w:val="nil"/>
          <w:between w:val="nil"/>
        </w:pBdr>
        <w:spacing w:line="240" w:lineRule="auto"/>
        <w:ind w:left="12" w:firstLine="3"/>
        <w:jc w:val="both"/>
        <w:rPr>
          <w:color w:val="000000"/>
          <w:sz w:val="24"/>
          <w:szCs w:val="24"/>
        </w:rPr>
      </w:pPr>
    </w:p>
    <w:p w14:paraId="1595734D" w14:textId="7EA3AFFC" w:rsidR="00DA6C77" w:rsidRDefault="00DA6C77" w:rsidP="00DA6C77">
      <w:pPr>
        <w:widowControl w:val="0"/>
        <w:pBdr>
          <w:top w:val="nil"/>
          <w:left w:val="nil"/>
          <w:bottom w:val="nil"/>
          <w:right w:val="nil"/>
          <w:between w:val="nil"/>
        </w:pBdr>
        <w:spacing w:line="240" w:lineRule="auto"/>
        <w:ind w:left="1890" w:hanging="1890"/>
        <w:jc w:val="both"/>
        <w:rPr>
          <w:b/>
          <w:color w:val="000000"/>
          <w:sz w:val="24"/>
          <w:szCs w:val="24"/>
        </w:rPr>
      </w:pPr>
      <w:r>
        <w:rPr>
          <w:b/>
          <w:color w:val="000000"/>
          <w:sz w:val="24"/>
          <w:szCs w:val="24"/>
        </w:rPr>
        <w:t>1009-3.01</w:t>
      </w:r>
      <w:r>
        <w:rPr>
          <w:b/>
          <w:color w:val="000000"/>
          <w:sz w:val="24"/>
          <w:szCs w:val="24"/>
        </w:rPr>
        <w:tab/>
        <w:t>Mixing of Asphalt-Rubber:</w:t>
      </w:r>
      <w:r w:rsidRPr="001529CE">
        <w:rPr>
          <w:color w:val="000000"/>
          <w:sz w:val="24"/>
          <w:szCs w:val="24"/>
        </w:rPr>
        <w:t xml:space="preserve"> </w:t>
      </w:r>
      <w:r>
        <w:rPr>
          <w:color w:val="000000"/>
          <w:sz w:val="24"/>
          <w:szCs w:val="24"/>
        </w:rPr>
        <w:t xml:space="preserve">the first paragraph of </w:t>
      </w:r>
      <w:r w:rsidRPr="001529CE">
        <w:rPr>
          <w:color w:val="000000"/>
          <w:sz w:val="24"/>
          <w:szCs w:val="24"/>
        </w:rPr>
        <w:t>the Standard Specifications is revised to read:</w:t>
      </w:r>
      <w:r>
        <w:rPr>
          <w:b/>
          <w:color w:val="000000"/>
          <w:sz w:val="24"/>
          <w:szCs w:val="24"/>
        </w:rPr>
        <w:t xml:space="preserve"> </w:t>
      </w:r>
    </w:p>
    <w:p w14:paraId="47F31027" w14:textId="77777777" w:rsidR="00DA6C77" w:rsidRPr="00DA6C77" w:rsidRDefault="00DA6C77" w:rsidP="00DA6C77">
      <w:pPr>
        <w:widowControl w:val="0"/>
        <w:pBdr>
          <w:top w:val="nil"/>
          <w:left w:val="nil"/>
          <w:bottom w:val="nil"/>
          <w:right w:val="nil"/>
          <w:between w:val="nil"/>
        </w:pBdr>
        <w:spacing w:line="240" w:lineRule="auto"/>
        <w:ind w:left="12" w:firstLine="3"/>
        <w:jc w:val="both"/>
        <w:rPr>
          <w:color w:val="000000"/>
          <w:sz w:val="24"/>
          <w:szCs w:val="24"/>
        </w:rPr>
      </w:pPr>
    </w:p>
    <w:p w14:paraId="484CDE25" w14:textId="572A1FBE" w:rsidR="00DA6C77" w:rsidRDefault="00DA6C77" w:rsidP="00DA6C77">
      <w:pPr>
        <w:widowControl w:val="0"/>
        <w:pBdr>
          <w:top w:val="nil"/>
          <w:left w:val="nil"/>
          <w:bottom w:val="nil"/>
          <w:right w:val="nil"/>
          <w:between w:val="nil"/>
        </w:pBdr>
        <w:spacing w:line="240" w:lineRule="auto"/>
        <w:ind w:left="12" w:firstLine="3"/>
        <w:jc w:val="both"/>
        <w:rPr>
          <w:rFonts w:eastAsia="Calibri"/>
          <w:sz w:val="24"/>
          <w:szCs w:val="24"/>
        </w:rPr>
      </w:pPr>
      <w:r w:rsidRPr="00DA6C77">
        <w:rPr>
          <w:rFonts w:eastAsia="Calibri"/>
          <w:sz w:val="24"/>
          <w:szCs w:val="24"/>
        </w:rPr>
        <w:t xml:space="preserve">The temperature of the asphalt cement shall be between </w:t>
      </w:r>
      <w:r>
        <w:rPr>
          <w:rFonts w:eastAsia="Calibri"/>
          <w:sz w:val="24"/>
          <w:szCs w:val="24"/>
        </w:rPr>
        <w:t>375</w:t>
      </w:r>
      <w:r w:rsidRPr="00DA6C77">
        <w:rPr>
          <w:rFonts w:eastAsia="Calibri"/>
          <w:sz w:val="24"/>
          <w:szCs w:val="24"/>
        </w:rPr>
        <w:t xml:space="preserve"> and </w:t>
      </w:r>
      <w:r>
        <w:rPr>
          <w:rFonts w:eastAsia="Calibri"/>
          <w:sz w:val="24"/>
          <w:szCs w:val="24"/>
        </w:rPr>
        <w:t>425</w:t>
      </w:r>
      <w:r w:rsidRPr="00DA6C77">
        <w:rPr>
          <w:rFonts w:eastAsia="Calibri"/>
          <w:sz w:val="24"/>
          <w:szCs w:val="24"/>
        </w:rPr>
        <w:t xml:space="preserve"> degrees F at the time of addition of the crumb rubber.  No agglomerations of crumb rubber particles in excess of 2 inches shall be allowed in the mixing chamber. The contractor shall document that the amount of crumb rubber used does not deviate more than plus or minus 1.0 percent from the percentage specified in the accepted asphalt-rubber mix design.  The temperature of the asphalt-rubber immediately after the initial dispersion of the crumb rubber into the asphalt cement shall be between </w:t>
      </w:r>
      <w:r>
        <w:rPr>
          <w:rFonts w:eastAsia="Calibri"/>
          <w:sz w:val="24"/>
          <w:szCs w:val="24"/>
        </w:rPr>
        <w:t>350</w:t>
      </w:r>
      <w:r w:rsidRPr="00DA6C77">
        <w:rPr>
          <w:rFonts w:eastAsia="Calibri"/>
          <w:sz w:val="24"/>
          <w:szCs w:val="24"/>
        </w:rPr>
        <w:t xml:space="preserve"> and </w:t>
      </w:r>
      <w:r>
        <w:rPr>
          <w:rFonts w:eastAsia="Calibri"/>
          <w:sz w:val="24"/>
          <w:szCs w:val="24"/>
        </w:rPr>
        <w:t>400</w:t>
      </w:r>
      <w:r w:rsidRPr="00DA6C77">
        <w:rPr>
          <w:rFonts w:eastAsia="Calibri"/>
          <w:sz w:val="24"/>
          <w:szCs w:val="24"/>
        </w:rPr>
        <w:t xml:space="preserve"> degrees F.  The contractor shall ensure that the crumb rubber and asphalt cement for a particular batch have been thoroughly mixed and placed in the reaction tank prior to the beginning of the reaction period.  The reaction period shall be a minimum of sixty minutes, during which time the asphalt-rubber is continuously agitated while a temperature between </w:t>
      </w:r>
      <w:r w:rsidR="00CC10F0">
        <w:rPr>
          <w:rFonts w:eastAsia="Calibri"/>
          <w:sz w:val="24"/>
          <w:szCs w:val="24"/>
        </w:rPr>
        <w:t xml:space="preserve">350 </w:t>
      </w:r>
      <w:r w:rsidRPr="00DA6C77">
        <w:rPr>
          <w:rFonts w:eastAsia="Calibri"/>
          <w:sz w:val="24"/>
          <w:szCs w:val="24"/>
        </w:rPr>
        <w:t xml:space="preserve">and </w:t>
      </w:r>
      <w:r w:rsidR="00CC10F0">
        <w:rPr>
          <w:rFonts w:eastAsia="Calibri"/>
          <w:sz w:val="24"/>
          <w:szCs w:val="24"/>
        </w:rPr>
        <w:t>400</w:t>
      </w:r>
      <w:r w:rsidRPr="00DA6C77">
        <w:rPr>
          <w:rFonts w:eastAsia="Calibri"/>
          <w:sz w:val="24"/>
          <w:szCs w:val="24"/>
        </w:rPr>
        <w:t xml:space="preserve"> degrees F is maintained. At any time, if the temperature falls below </w:t>
      </w:r>
      <w:r w:rsidR="00CC10F0">
        <w:rPr>
          <w:rFonts w:eastAsia="Calibri"/>
          <w:sz w:val="24"/>
          <w:szCs w:val="24"/>
        </w:rPr>
        <w:t>350</w:t>
      </w:r>
      <w:r w:rsidRPr="00DA6C77">
        <w:rPr>
          <w:rFonts w:eastAsia="Calibri"/>
          <w:sz w:val="24"/>
          <w:szCs w:val="24"/>
        </w:rPr>
        <w:t xml:space="preserve"> degrees F, the reaction period shall begin anew when the temperature reaches </w:t>
      </w:r>
      <w:r w:rsidR="00CC10F0">
        <w:rPr>
          <w:rFonts w:eastAsia="Calibri"/>
          <w:sz w:val="24"/>
          <w:szCs w:val="24"/>
        </w:rPr>
        <w:t>350</w:t>
      </w:r>
      <w:r w:rsidRPr="00DA6C77">
        <w:rPr>
          <w:rFonts w:eastAsia="Calibri"/>
          <w:sz w:val="24"/>
          <w:szCs w:val="24"/>
        </w:rPr>
        <w:t xml:space="preserve"> degrees F. The reaction period shall be completed before the asphalt-rubber is used.  The contractor shall demonstrate that the crumb rubber particles have been uniformly incorporated into the mixture and that they have been “wetted”.  The occurrence of crumb rubber floating on the surface or agglomerations of crumb rubber particles shall be evidence of insufficient mixing.</w:t>
      </w:r>
    </w:p>
    <w:p w14:paraId="52DAFF8A" w14:textId="77777777" w:rsidR="00CC10F0" w:rsidRDefault="00CC10F0" w:rsidP="00DA6C77">
      <w:pPr>
        <w:widowControl w:val="0"/>
        <w:pBdr>
          <w:top w:val="nil"/>
          <w:left w:val="nil"/>
          <w:bottom w:val="nil"/>
          <w:right w:val="nil"/>
          <w:between w:val="nil"/>
        </w:pBdr>
        <w:spacing w:line="240" w:lineRule="auto"/>
        <w:ind w:left="12" w:firstLine="3"/>
        <w:jc w:val="both"/>
        <w:rPr>
          <w:rFonts w:eastAsia="Calibri"/>
          <w:sz w:val="24"/>
          <w:szCs w:val="24"/>
        </w:rPr>
      </w:pPr>
    </w:p>
    <w:p w14:paraId="70B8C06F" w14:textId="326748E8" w:rsidR="00CC10F0" w:rsidRDefault="00CC10F0" w:rsidP="00CC10F0">
      <w:pPr>
        <w:widowControl w:val="0"/>
        <w:pBdr>
          <w:top w:val="nil"/>
          <w:left w:val="nil"/>
          <w:bottom w:val="nil"/>
          <w:right w:val="nil"/>
          <w:between w:val="nil"/>
        </w:pBdr>
        <w:spacing w:line="240" w:lineRule="auto"/>
        <w:ind w:left="1890" w:hanging="1890"/>
        <w:jc w:val="both"/>
        <w:rPr>
          <w:b/>
          <w:color w:val="000000"/>
          <w:sz w:val="24"/>
          <w:szCs w:val="24"/>
        </w:rPr>
      </w:pPr>
      <w:r>
        <w:rPr>
          <w:b/>
          <w:color w:val="000000"/>
          <w:sz w:val="24"/>
          <w:szCs w:val="24"/>
        </w:rPr>
        <w:t>1009-3.02</w:t>
      </w:r>
      <w:r>
        <w:rPr>
          <w:b/>
          <w:color w:val="000000"/>
          <w:sz w:val="24"/>
          <w:szCs w:val="24"/>
        </w:rPr>
        <w:tab/>
        <w:t>Handling of Asphalt-Rubber:</w:t>
      </w:r>
      <w:r w:rsidRPr="001529CE">
        <w:rPr>
          <w:color w:val="000000"/>
          <w:sz w:val="24"/>
          <w:szCs w:val="24"/>
        </w:rPr>
        <w:t xml:space="preserve"> </w:t>
      </w:r>
      <w:r>
        <w:rPr>
          <w:color w:val="000000"/>
          <w:sz w:val="24"/>
          <w:szCs w:val="24"/>
        </w:rPr>
        <w:t>the first, second, third and fourth paragraph</w:t>
      </w:r>
      <w:r w:rsidR="000373E6">
        <w:rPr>
          <w:color w:val="000000"/>
          <w:sz w:val="24"/>
          <w:szCs w:val="24"/>
        </w:rPr>
        <w:t>s</w:t>
      </w:r>
      <w:r>
        <w:rPr>
          <w:color w:val="000000"/>
          <w:sz w:val="24"/>
          <w:szCs w:val="24"/>
        </w:rPr>
        <w:t xml:space="preserve"> of </w:t>
      </w:r>
      <w:r w:rsidRPr="001529CE">
        <w:rPr>
          <w:color w:val="000000"/>
          <w:sz w:val="24"/>
          <w:szCs w:val="24"/>
        </w:rPr>
        <w:t xml:space="preserve">the Standard Specifications </w:t>
      </w:r>
      <w:r w:rsidR="000373E6">
        <w:rPr>
          <w:color w:val="000000"/>
          <w:sz w:val="24"/>
          <w:szCs w:val="24"/>
        </w:rPr>
        <w:t>are</w:t>
      </w:r>
      <w:r w:rsidRPr="001529CE">
        <w:rPr>
          <w:color w:val="000000"/>
          <w:sz w:val="24"/>
          <w:szCs w:val="24"/>
        </w:rPr>
        <w:t xml:space="preserve"> revised to read:</w:t>
      </w:r>
      <w:r>
        <w:rPr>
          <w:b/>
          <w:color w:val="000000"/>
          <w:sz w:val="24"/>
          <w:szCs w:val="24"/>
        </w:rPr>
        <w:t xml:space="preserve"> </w:t>
      </w:r>
    </w:p>
    <w:p w14:paraId="6DC3EAB3" w14:textId="77777777" w:rsidR="00CC10F0" w:rsidRDefault="00CC10F0" w:rsidP="00CC10F0">
      <w:pPr>
        <w:widowControl w:val="0"/>
        <w:pBdr>
          <w:top w:val="nil"/>
          <w:left w:val="nil"/>
          <w:bottom w:val="nil"/>
          <w:right w:val="nil"/>
          <w:between w:val="nil"/>
        </w:pBdr>
        <w:spacing w:line="240" w:lineRule="auto"/>
        <w:ind w:left="1890" w:hanging="1890"/>
        <w:jc w:val="both"/>
        <w:rPr>
          <w:b/>
          <w:color w:val="000000"/>
          <w:sz w:val="24"/>
          <w:szCs w:val="24"/>
        </w:rPr>
      </w:pPr>
    </w:p>
    <w:p w14:paraId="45B700C1" w14:textId="48A7CA8C" w:rsidR="00CC10F0" w:rsidRPr="00CC10F0" w:rsidRDefault="00CC10F0" w:rsidP="00CC10F0">
      <w:pPr>
        <w:tabs>
          <w:tab w:val="left" w:pos="360"/>
          <w:tab w:val="left" w:pos="720"/>
          <w:tab w:val="left" w:pos="1080"/>
          <w:tab w:val="left" w:pos="1440"/>
          <w:tab w:val="left" w:pos="1800"/>
          <w:tab w:val="left" w:pos="2160"/>
          <w:tab w:val="left" w:pos="2520"/>
        </w:tabs>
        <w:spacing w:line="240" w:lineRule="auto"/>
        <w:jc w:val="both"/>
        <w:rPr>
          <w:rFonts w:eastAsia="Calibri"/>
          <w:sz w:val="24"/>
          <w:szCs w:val="24"/>
        </w:rPr>
      </w:pPr>
      <w:r w:rsidRPr="00CC10F0">
        <w:rPr>
          <w:rFonts w:eastAsia="Calibri"/>
          <w:sz w:val="24"/>
          <w:szCs w:val="24"/>
        </w:rPr>
        <w:t xml:space="preserve">Once the asphalt-rubber has been mixed, it shall be kept thoroughly agitated to prevent settling of the crumb rubber particles.  The temperature of the asphalt-rubber shall be maintained between </w:t>
      </w:r>
      <w:r>
        <w:rPr>
          <w:rFonts w:eastAsia="Calibri"/>
          <w:sz w:val="24"/>
          <w:szCs w:val="24"/>
        </w:rPr>
        <w:t>350</w:t>
      </w:r>
      <w:r w:rsidRPr="00CC10F0">
        <w:rPr>
          <w:rFonts w:eastAsia="Calibri"/>
          <w:sz w:val="24"/>
          <w:szCs w:val="24"/>
        </w:rPr>
        <w:t xml:space="preserve"> and </w:t>
      </w:r>
      <w:r>
        <w:rPr>
          <w:rFonts w:eastAsia="Calibri"/>
          <w:sz w:val="24"/>
          <w:szCs w:val="24"/>
        </w:rPr>
        <w:t>400</w:t>
      </w:r>
      <w:r w:rsidRPr="00CC10F0">
        <w:rPr>
          <w:rFonts w:eastAsia="Calibri"/>
          <w:sz w:val="24"/>
          <w:szCs w:val="24"/>
        </w:rPr>
        <w:t xml:space="preserve"> degrees F.  </w:t>
      </w:r>
    </w:p>
    <w:p w14:paraId="73C43D79" w14:textId="77777777" w:rsidR="00CC10F0" w:rsidRPr="00CC10F0" w:rsidRDefault="00CC10F0" w:rsidP="00CC10F0">
      <w:pPr>
        <w:tabs>
          <w:tab w:val="left" w:pos="360"/>
          <w:tab w:val="left" w:pos="720"/>
          <w:tab w:val="left" w:pos="1080"/>
          <w:tab w:val="left" w:pos="1440"/>
          <w:tab w:val="left" w:pos="1800"/>
          <w:tab w:val="left" w:pos="2160"/>
          <w:tab w:val="left" w:pos="2520"/>
        </w:tabs>
        <w:spacing w:line="240" w:lineRule="auto"/>
        <w:jc w:val="both"/>
        <w:rPr>
          <w:rFonts w:eastAsia="Calibri"/>
          <w:sz w:val="24"/>
          <w:szCs w:val="24"/>
        </w:rPr>
      </w:pPr>
    </w:p>
    <w:p w14:paraId="18A4D936" w14:textId="52E46FB7" w:rsidR="00CC10F0" w:rsidRPr="00CC10F0" w:rsidRDefault="00CC10F0" w:rsidP="00CC10F0">
      <w:pPr>
        <w:tabs>
          <w:tab w:val="left" w:pos="360"/>
          <w:tab w:val="left" w:pos="720"/>
          <w:tab w:val="left" w:pos="1080"/>
          <w:tab w:val="left" w:pos="1440"/>
          <w:tab w:val="left" w:pos="1800"/>
          <w:tab w:val="left" w:pos="2160"/>
          <w:tab w:val="left" w:pos="2520"/>
        </w:tabs>
        <w:spacing w:line="240" w:lineRule="auto"/>
        <w:jc w:val="both"/>
        <w:rPr>
          <w:rFonts w:eastAsia="Calibri"/>
          <w:sz w:val="24"/>
          <w:szCs w:val="24"/>
        </w:rPr>
      </w:pPr>
      <w:r w:rsidRPr="00CC10F0">
        <w:rPr>
          <w:rFonts w:eastAsia="Calibri"/>
          <w:sz w:val="24"/>
          <w:szCs w:val="24"/>
        </w:rPr>
        <w:t xml:space="preserve">If in the first ten hours after the completion of the reaction period the temperature of the asphalt-rubber drops below </w:t>
      </w:r>
      <w:r>
        <w:rPr>
          <w:rFonts w:eastAsia="Calibri"/>
          <w:sz w:val="24"/>
          <w:szCs w:val="24"/>
        </w:rPr>
        <w:t>350</w:t>
      </w:r>
      <w:r w:rsidRPr="00CC10F0">
        <w:rPr>
          <w:rFonts w:eastAsia="Calibri"/>
          <w:sz w:val="24"/>
          <w:szCs w:val="24"/>
        </w:rPr>
        <w:t xml:space="preserve"> degrees F, it may be reheated to a temperature between </w:t>
      </w:r>
      <w:r>
        <w:rPr>
          <w:rFonts w:eastAsia="Calibri"/>
          <w:sz w:val="24"/>
          <w:szCs w:val="24"/>
        </w:rPr>
        <w:t>350</w:t>
      </w:r>
      <w:r w:rsidRPr="00CC10F0">
        <w:rPr>
          <w:rFonts w:eastAsia="Calibri"/>
          <w:sz w:val="24"/>
          <w:szCs w:val="24"/>
        </w:rPr>
        <w:t xml:space="preserve"> and </w:t>
      </w:r>
      <w:r>
        <w:rPr>
          <w:rFonts w:eastAsia="Calibri"/>
          <w:sz w:val="24"/>
          <w:szCs w:val="24"/>
        </w:rPr>
        <w:t>400</w:t>
      </w:r>
      <w:r w:rsidRPr="00CC10F0">
        <w:rPr>
          <w:rFonts w:eastAsia="Calibri"/>
          <w:sz w:val="24"/>
          <w:szCs w:val="24"/>
        </w:rPr>
        <w:t xml:space="preserve"> degrees F.</w:t>
      </w:r>
    </w:p>
    <w:p w14:paraId="4A774CCF" w14:textId="77777777" w:rsidR="00CC10F0" w:rsidRPr="00CC10F0" w:rsidRDefault="00CC10F0" w:rsidP="00CC10F0">
      <w:pPr>
        <w:tabs>
          <w:tab w:val="left" w:pos="360"/>
          <w:tab w:val="left" w:pos="720"/>
          <w:tab w:val="left" w:pos="1080"/>
          <w:tab w:val="left" w:pos="1440"/>
          <w:tab w:val="left" w:pos="1800"/>
          <w:tab w:val="left" w:pos="2160"/>
          <w:tab w:val="left" w:pos="2520"/>
        </w:tabs>
        <w:spacing w:line="240" w:lineRule="auto"/>
        <w:jc w:val="both"/>
        <w:rPr>
          <w:rFonts w:eastAsia="Calibri"/>
          <w:sz w:val="24"/>
          <w:szCs w:val="24"/>
        </w:rPr>
      </w:pPr>
    </w:p>
    <w:p w14:paraId="072DB214" w14:textId="5D87165E" w:rsidR="00CC10F0" w:rsidRPr="00CC10F0" w:rsidRDefault="00CC10F0" w:rsidP="00CC10F0">
      <w:pPr>
        <w:tabs>
          <w:tab w:val="left" w:pos="360"/>
          <w:tab w:val="left" w:pos="720"/>
          <w:tab w:val="left" w:pos="1080"/>
          <w:tab w:val="left" w:pos="1440"/>
          <w:tab w:val="left" w:pos="1800"/>
          <w:tab w:val="left" w:pos="2160"/>
          <w:tab w:val="left" w:pos="2520"/>
        </w:tabs>
        <w:spacing w:line="240" w:lineRule="auto"/>
        <w:jc w:val="both"/>
        <w:rPr>
          <w:rFonts w:eastAsia="Calibri"/>
          <w:sz w:val="24"/>
          <w:szCs w:val="24"/>
        </w:rPr>
      </w:pPr>
      <w:r w:rsidRPr="00CC10F0">
        <w:rPr>
          <w:rFonts w:eastAsia="Calibri"/>
          <w:sz w:val="24"/>
          <w:szCs w:val="24"/>
        </w:rPr>
        <w:t xml:space="preserve">In no case shall the asphalt-rubber be held at a temperature between </w:t>
      </w:r>
      <w:r>
        <w:rPr>
          <w:rFonts w:eastAsia="Calibri"/>
          <w:sz w:val="24"/>
          <w:szCs w:val="24"/>
        </w:rPr>
        <w:t>350</w:t>
      </w:r>
      <w:r w:rsidRPr="00CC10F0">
        <w:rPr>
          <w:rFonts w:eastAsia="Calibri"/>
          <w:sz w:val="24"/>
          <w:szCs w:val="24"/>
        </w:rPr>
        <w:t xml:space="preserve"> to </w:t>
      </w:r>
      <w:r>
        <w:rPr>
          <w:rFonts w:eastAsia="Calibri"/>
          <w:sz w:val="24"/>
          <w:szCs w:val="24"/>
        </w:rPr>
        <w:t>400</w:t>
      </w:r>
      <w:r w:rsidRPr="00CC10F0">
        <w:rPr>
          <w:rFonts w:eastAsia="Calibri"/>
          <w:sz w:val="24"/>
          <w:szCs w:val="24"/>
        </w:rPr>
        <w:t xml:space="preserve"> degrees F for more than 10 hours after the completion of the reaction period.  Asphalt-rubber held for more than 10 hours shall be allowed to cool and gradually reheated to a temperature between </w:t>
      </w:r>
      <w:r>
        <w:rPr>
          <w:rFonts w:eastAsia="Calibri"/>
          <w:sz w:val="24"/>
          <w:szCs w:val="24"/>
        </w:rPr>
        <w:t>350</w:t>
      </w:r>
      <w:r w:rsidRPr="00CC10F0">
        <w:rPr>
          <w:rFonts w:eastAsia="Calibri"/>
          <w:sz w:val="24"/>
          <w:szCs w:val="24"/>
        </w:rPr>
        <w:t xml:space="preserve"> and </w:t>
      </w:r>
      <w:r>
        <w:rPr>
          <w:rFonts w:eastAsia="Calibri"/>
          <w:sz w:val="24"/>
          <w:szCs w:val="24"/>
        </w:rPr>
        <w:t>400</w:t>
      </w:r>
      <w:r w:rsidRPr="00CC10F0">
        <w:rPr>
          <w:rFonts w:eastAsia="Calibri"/>
          <w:sz w:val="24"/>
          <w:szCs w:val="24"/>
        </w:rPr>
        <w:t xml:space="preserve"> degrees F before use.  </w:t>
      </w:r>
    </w:p>
    <w:p w14:paraId="5DCA72CB" w14:textId="77777777" w:rsidR="00CC10F0" w:rsidRPr="00CC10F0" w:rsidRDefault="00CC10F0" w:rsidP="00CC10F0">
      <w:pPr>
        <w:tabs>
          <w:tab w:val="left" w:pos="360"/>
          <w:tab w:val="left" w:pos="720"/>
          <w:tab w:val="left" w:pos="1080"/>
          <w:tab w:val="left" w:pos="1440"/>
          <w:tab w:val="left" w:pos="1800"/>
          <w:tab w:val="left" w:pos="2160"/>
          <w:tab w:val="left" w:pos="2520"/>
        </w:tabs>
        <w:spacing w:line="240" w:lineRule="auto"/>
        <w:jc w:val="both"/>
        <w:rPr>
          <w:rFonts w:eastAsia="Calibri"/>
          <w:sz w:val="24"/>
          <w:szCs w:val="24"/>
        </w:rPr>
      </w:pPr>
    </w:p>
    <w:p w14:paraId="7F156B59" w14:textId="2272006C" w:rsidR="00CC10F0" w:rsidRPr="00CC10F0" w:rsidRDefault="00CC10F0" w:rsidP="00CC10F0">
      <w:pPr>
        <w:tabs>
          <w:tab w:val="left" w:pos="360"/>
          <w:tab w:val="left" w:pos="720"/>
          <w:tab w:val="left" w:pos="1080"/>
          <w:tab w:val="left" w:pos="1440"/>
          <w:tab w:val="left" w:pos="1800"/>
          <w:tab w:val="left" w:pos="2160"/>
          <w:tab w:val="left" w:pos="2520"/>
        </w:tabs>
        <w:spacing w:line="240" w:lineRule="auto"/>
        <w:jc w:val="both"/>
        <w:rPr>
          <w:rFonts w:eastAsia="Calibri"/>
          <w:sz w:val="24"/>
          <w:szCs w:val="24"/>
        </w:rPr>
      </w:pPr>
      <w:r w:rsidRPr="00CC10F0">
        <w:rPr>
          <w:rFonts w:eastAsia="Calibri"/>
          <w:sz w:val="24"/>
          <w:szCs w:val="24"/>
        </w:rPr>
        <w:t xml:space="preserve">The reheating of asphalt-rubber that has cooled below </w:t>
      </w:r>
      <w:r>
        <w:rPr>
          <w:rFonts w:eastAsia="Calibri"/>
          <w:sz w:val="24"/>
          <w:szCs w:val="24"/>
        </w:rPr>
        <w:t>350</w:t>
      </w:r>
      <w:r w:rsidRPr="00CC10F0">
        <w:rPr>
          <w:rFonts w:eastAsia="Calibri"/>
          <w:sz w:val="24"/>
          <w:szCs w:val="24"/>
        </w:rPr>
        <w:t xml:space="preserve"> degrees F shall not be allowed more than one time.  </w:t>
      </w:r>
    </w:p>
    <w:p w14:paraId="100FB59D" w14:textId="77777777" w:rsidR="00CC10F0" w:rsidRPr="00CC10F0" w:rsidRDefault="00CC10F0" w:rsidP="00CC10F0">
      <w:pPr>
        <w:widowControl w:val="0"/>
        <w:pBdr>
          <w:top w:val="nil"/>
          <w:left w:val="nil"/>
          <w:bottom w:val="nil"/>
          <w:right w:val="nil"/>
          <w:between w:val="nil"/>
        </w:pBdr>
        <w:spacing w:line="240" w:lineRule="auto"/>
        <w:ind w:left="1890" w:hanging="1890"/>
        <w:jc w:val="both"/>
        <w:rPr>
          <w:b/>
          <w:color w:val="000000"/>
          <w:sz w:val="24"/>
          <w:szCs w:val="24"/>
        </w:rPr>
      </w:pPr>
    </w:p>
    <w:p w14:paraId="368A3FA7" w14:textId="77777777" w:rsidR="00CC10F0" w:rsidRPr="00CC10F0" w:rsidRDefault="00CC10F0" w:rsidP="00CC10F0">
      <w:pPr>
        <w:widowControl w:val="0"/>
        <w:pBdr>
          <w:top w:val="nil"/>
          <w:left w:val="nil"/>
          <w:bottom w:val="nil"/>
          <w:right w:val="nil"/>
          <w:between w:val="nil"/>
        </w:pBdr>
        <w:spacing w:line="240" w:lineRule="auto"/>
        <w:ind w:left="12" w:firstLine="3"/>
        <w:jc w:val="both"/>
        <w:rPr>
          <w:sz w:val="24"/>
          <w:szCs w:val="24"/>
        </w:rPr>
      </w:pPr>
    </w:p>
    <w:sectPr w:rsidR="00CC10F0" w:rsidRPr="00CC10F0">
      <w:headerReference w:type="default" r:id="rId8"/>
      <w:footerReference w:type="default" r:id="rId9"/>
      <w:pgSz w:w="12240" w:h="15840"/>
      <w:pgMar w:top="1410" w:right="1253" w:bottom="780" w:left="1141" w:header="0" w:footer="432"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5480362" w14:textId="77777777" w:rsidR="00780053" w:rsidRDefault="00780053">
      <w:pPr>
        <w:spacing w:line="240" w:lineRule="auto"/>
      </w:pPr>
      <w:r>
        <w:separator/>
      </w:r>
    </w:p>
  </w:endnote>
  <w:endnote w:type="continuationSeparator" w:id="0">
    <w:p w14:paraId="5DBC14CB" w14:textId="77777777" w:rsidR="00780053" w:rsidRDefault="0078005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CCC804F" w14:textId="77777777" w:rsidR="00780053" w:rsidRDefault="00780053">
    <w:pPr>
      <w:pBdr>
        <w:top w:val="nil"/>
        <w:left w:val="nil"/>
        <w:bottom w:val="nil"/>
        <w:right w:val="nil"/>
        <w:between w:val="nil"/>
      </w:pBdr>
      <w:tabs>
        <w:tab w:val="center" w:pos="4680"/>
        <w:tab w:val="right" w:pos="9360"/>
      </w:tabs>
      <w:spacing w:line="240" w:lineRule="auto"/>
      <w:jc w:val="right"/>
      <w:rPr>
        <w:color w:val="000000"/>
        <w:sz w:val="18"/>
        <w:szCs w:val="18"/>
      </w:rPr>
    </w:pPr>
  </w:p>
  <w:p w14:paraId="00000074" w14:textId="6E8E7510" w:rsidR="00780053" w:rsidRDefault="00780053">
    <w:pPr>
      <w:pBdr>
        <w:top w:val="nil"/>
        <w:left w:val="nil"/>
        <w:bottom w:val="nil"/>
        <w:right w:val="nil"/>
        <w:between w:val="nil"/>
      </w:pBdr>
      <w:tabs>
        <w:tab w:val="center" w:pos="4680"/>
        <w:tab w:val="right" w:pos="9360"/>
      </w:tabs>
      <w:spacing w:line="240" w:lineRule="auto"/>
      <w:jc w:val="right"/>
      <w:rPr>
        <w:color w:val="000000"/>
        <w:sz w:val="18"/>
        <w:szCs w:val="18"/>
      </w:rPr>
    </w:pPr>
    <w:r>
      <w:rPr>
        <w:color w:val="000000"/>
        <w:sz w:val="18"/>
        <w:szCs w:val="18"/>
      </w:rPr>
      <w:t>1009</w:t>
    </w:r>
    <w:r w:rsidR="00ED088B">
      <w:rPr>
        <w:color w:val="000000"/>
        <w:sz w:val="18"/>
        <w:szCs w:val="18"/>
      </w:rPr>
      <w:t xml:space="preserve"> </w:t>
    </w:r>
    <w:r>
      <w:rPr>
        <w:color w:val="000000"/>
        <w:sz w:val="18"/>
        <w:szCs w:val="18"/>
      </w:rPr>
      <w:t xml:space="preserve">ARMTL - </w:t>
    </w:r>
    <w:r>
      <w:rPr>
        <w:color w:val="000000"/>
        <w:sz w:val="18"/>
        <w:szCs w:val="18"/>
      </w:rPr>
      <w:fldChar w:fldCharType="begin"/>
    </w:r>
    <w:r>
      <w:rPr>
        <w:color w:val="000000"/>
        <w:sz w:val="18"/>
        <w:szCs w:val="18"/>
      </w:rPr>
      <w:instrText>PAGE</w:instrText>
    </w:r>
    <w:r>
      <w:rPr>
        <w:color w:val="000000"/>
        <w:sz w:val="18"/>
        <w:szCs w:val="18"/>
      </w:rPr>
      <w:fldChar w:fldCharType="separate"/>
    </w:r>
    <w:r w:rsidR="00ED088B">
      <w:rPr>
        <w:noProof/>
        <w:color w:val="000000"/>
        <w:sz w:val="18"/>
        <w:szCs w:val="18"/>
      </w:rPr>
      <w:t>1</w:t>
    </w:r>
    <w:r>
      <w:rPr>
        <w:color w:val="000000"/>
        <w:sz w:val="18"/>
        <w:szCs w:val="18"/>
      </w:rPr>
      <w:fldChar w:fldCharType="end"/>
    </w:r>
    <w:r>
      <w:rPr>
        <w:color w:val="000000"/>
        <w:sz w:val="18"/>
        <w:szCs w:val="18"/>
      </w:rPr>
      <w:t>/3</w:t>
    </w:r>
  </w:p>
  <w:p w14:paraId="00000075" w14:textId="77777777" w:rsidR="00780053" w:rsidRDefault="00780053">
    <w:pPr>
      <w:pBdr>
        <w:top w:val="nil"/>
        <w:left w:val="nil"/>
        <w:bottom w:val="nil"/>
        <w:right w:val="nil"/>
        <w:between w:val="nil"/>
      </w:pBdr>
      <w:tabs>
        <w:tab w:val="center" w:pos="4680"/>
        <w:tab w:val="right" w:pos="9360"/>
      </w:tabs>
      <w:spacing w:line="240" w:lineRule="auto"/>
      <w:rPr>
        <w:color w:val="00000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49404D5" w14:textId="77777777" w:rsidR="00780053" w:rsidRDefault="00780053">
      <w:pPr>
        <w:spacing w:line="240" w:lineRule="auto"/>
      </w:pPr>
      <w:r>
        <w:separator/>
      </w:r>
    </w:p>
  </w:footnote>
  <w:footnote w:type="continuationSeparator" w:id="0">
    <w:p w14:paraId="584AFE27" w14:textId="77777777" w:rsidR="00780053" w:rsidRDefault="00780053">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ACC7A" w14:textId="77777777" w:rsidR="00780053" w:rsidRDefault="00780053">
    <w:pPr>
      <w:pStyle w:val="Header"/>
    </w:pPr>
  </w:p>
  <w:p w14:paraId="2CA35025" w14:textId="77777777" w:rsidR="00780053" w:rsidRDefault="00780053">
    <w:pPr>
      <w:pStyle w:val="Header"/>
    </w:pPr>
  </w:p>
  <w:p w14:paraId="5382F4A3" w14:textId="5B30C256" w:rsidR="00780053" w:rsidRDefault="00F376F2">
    <w:pPr>
      <w:pStyle w:val="Header"/>
    </w:pPr>
    <w:r>
      <w:t>CLEAN</w:t>
    </w:r>
    <w:r w:rsidR="00780053">
      <w:t xml:space="preserve"> VERSION</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D71928"/>
    <w:multiLevelType w:val="multilevel"/>
    <w:tmpl w:val="8DBE2394"/>
    <w:lvl w:ilvl="0">
      <w:start w:val="1"/>
      <w:numFmt w:val="upperLetter"/>
      <w:lvlText w:val="(%1)"/>
      <w:lvlJc w:val="left"/>
      <w:pPr>
        <w:ind w:left="1688" w:hanging="405"/>
      </w:pPr>
    </w:lvl>
    <w:lvl w:ilvl="1">
      <w:start w:val="1"/>
      <w:numFmt w:val="lowerLetter"/>
      <w:lvlText w:val="%2."/>
      <w:lvlJc w:val="left"/>
      <w:pPr>
        <w:ind w:left="2363" w:hanging="360"/>
      </w:pPr>
    </w:lvl>
    <w:lvl w:ilvl="2">
      <w:start w:val="1"/>
      <w:numFmt w:val="lowerRoman"/>
      <w:lvlText w:val="%3."/>
      <w:lvlJc w:val="right"/>
      <w:pPr>
        <w:ind w:left="3083" w:hanging="180"/>
      </w:pPr>
    </w:lvl>
    <w:lvl w:ilvl="3">
      <w:start w:val="1"/>
      <w:numFmt w:val="decimal"/>
      <w:lvlText w:val="%4."/>
      <w:lvlJc w:val="left"/>
      <w:pPr>
        <w:ind w:left="3803" w:hanging="360"/>
      </w:pPr>
    </w:lvl>
    <w:lvl w:ilvl="4">
      <w:start w:val="1"/>
      <w:numFmt w:val="lowerLetter"/>
      <w:lvlText w:val="%5."/>
      <w:lvlJc w:val="left"/>
      <w:pPr>
        <w:ind w:left="4523" w:hanging="360"/>
      </w:pPr>
    </w:lvl>
    <w:lvl w:ilvl="5">
      <w:start w:val="1"/>
      <w:numFmt w:val="lowerRoman"/>
      <w:lvlText w:val="%6."/>
      <w:lvlJc w:val="right"/>
      <w:pPr>
        <w:ind w:left="5243" w:hanging="180"/>
      </w:pPr>
    </w:lvl>
    <w:lvl w:ilvl="6">
      <w:start w:val="1"/>
      <w:numFmt w:val="decimal"/>
      <w:lvlText w:val="%7."/>
      <w:lvlJc w:val="left"/>
      <w:pPr>
        <w:ind w:left="5963" w:hanging="360"/>
      </w:pPr>
    </w:lvl>
    <w:lvl w:ilvl="7">
      <w:start w:val="1"/>
      <w:numFmt w:val="lowerLetter"/>
      <w:lvlText w:val="%8."/>
      <w:lvlJc w:val="left"/>
      <w:pPr>
        <w:ind w:left="6683" w:hanging="360"/>
      </w:pPr>
    </w:lvl>
    <w:lvl w:ilvl="8">
      <w:start w:val="1"/>
      <w:numFmt w:val="lowerRoman"/>
      <w:lvlText w:val="%9."/>
      <w:lvlJc w:val="right"/>
      <w:pPr>
        <w:ind w:left="7403" w:hanging="180"/>
      </w:pPr>
    </w:lvl>
  </w:abstractNum>
  <w:abstractNum w:abstractNumId="1">
    <w:nsid w:val="2B9A6CEB"/>
    <w:multiLevelType w:val="multilevel"/>
    <w:tmpl w:val="5ECC500A"/>
    <w:lvl w:ilvl="0">
      <w:start w:val="1"/>
      <w:numFmt w:val="decimal"/>
      <w:lvlText w:val="(%1)"/>
      <w:lvlJc w:val="left"/>
      <w:pPr>
        <w:ind w:left="1105" w:hanging="360"/>
      </w:pPr>
    </w:lvl>
    <w:lvl w:ilvl="1">
      <w:start w:val="1"/>
      <w:numFmt w:val="lowerLetter"/>
      <w:lvlText w:val="%2."/>
      <w:lvlJc w:val="left"/>
      <w:pPr>
        <w:ind w:left="1825" w:hanging="360"/>
      </w:pPr>
    </w:lvl>
    <w:lvl w:ilvl="2">
      <w:start w:val="1"/>
      <w:numFmt w:val="lowerRoman"/>
      <w:lvlText w:val="%3."/>
      <w:lvlJc w:val="right"/>
      <w:pPr>
        <w:ind w:left="2545" w:hanging="180"/>
      </w:pPr>
    </w:lvl>
    <w:lvl w:ilvl="3">
      <w:start w:val="1"/>
      <w:numFmt w:val="decimal"/>
      <w:lvlText w:val="%4."/>
      <w:lvlJc w:val="left"/>
      <w:pPr>
        <w:ind w:left="3265" w:hanging="360"/>
      </w:pPr>
    </w:lvl>
    <w:lvl w:ilvl="4">
      <w:start w:val="1"/>
      <w:numFmt w:val="lowerLetter"/>
      <w:lvlText w:val="%5."/>
      <w:lvlJc w:val="left"/>
      <w:pPr>
        <w:ind w:left="3985" w:hanging="360"/>
      </w:pPr>
    </w:lvl>
    <w:lvl w:ilvl="5">
      <w:start w:val="1"/>
      <w:numFmt w:val="lowerRoman"/>
      <w:lvlText w:val="%6."/>
      <w:lvlJc w:val="right"/>
      <w:pPr>
        <w:ind w:left="4705" w:hanging="180"/>
      </w:pPr>
    </w:lvl>
    <w:lvl w:ilvl="6">
      <w:start w:val="1"/>
      <w:numFmt w:val="decimal"/>
      <w:lvlText w:val="%7."/>
      <w:lvlJc w:val="left"/>
      <w:pPr>
        <w:ind w:left="5425" w:hanging="360"/>
      </w:pPr>
    </w:lvl>
    <w:lvl w:ilvl="7">
      <w:start w:val="1"/>
      <w:numFmt w:val="lowerLetter"/>
      <w:lvlText w:val="%8."/>
      <w:lvlJc w:val="left"/>
      <w:pPr>
        <w:ind w:left="6145" w:hanging="360"/>
      </w:pPr>
    </w:lvl>
    <w:lvl w:ilvl="8">
      <w:start w:val="1"/>
      <w:numFmt w:val="lowerRoman"/>
      <w:lvlText w:val="%9."/>
      <w:lvlJc w:val="right"/>
      <w:pPr>
        <w:ind w:left="6865"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
  <w:rsids>
    <w:rsidRoot w:val="00F07137"/>
    <w:rsid w:val="000373E6"/>
    <w:rsid w:val="00126397"/>
    <w:rsid w:val="001529CE"/>
    <w:rsid w:val="003A17B2"/>
    <w:rsid w:val="005B2F05"/>
    <w:rsid w:val="00652E79"/>
    <w:rsid w:val="006934BB"/>
    <w:rsid w:val="006F3220"/>
    <w:rsid w:val="00780053"/>
    <w:rsid w:val="00874589"/>
    <w:rsid w:val="00874D30"/>
    <w:rsid w:val="008845AA"/>
    <w:rsid w:val="008D5CEB"/>
    <w:rsid w:val="00A66D7E"/>
    <w:rsid w:val="00CC10F0"/>
    <w:rsid w:val="00DA6C77"/>
    <w:rsid w:val="00DB4FE5"/>
    <w:rsid w:val="00E42F24"/>
    <w:rsid w:val="00ED088B"/>
    <w:rsid w:val="00F07137"/>
    <w:rsid w:val="00F376F2"/>
    <w:rsid w:val="00F83DAC"/>
    <w:rsid w:val="00FF1AA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Arial" w:hAnsi="Arial" w:cs="Arial"/>
        <w:sz w:val="22"/>
        <w:szCs w:val="22"/>
        <w:lang w:val="en-US"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paragraph" w:styleId="Header">
    <w:name w:val="header"/>
    <w:basedOn w:val="Normal"/>
    <w:link w:val="HeaderChar"/>
    <w:uiPriority w:val="99"/>
    <w:unhideWhenUsed/>
    <w:rsid w:val="00A66D7E"/>
    <w:pPr>
      <w:tabs>
        <w:tab w:val="center" w:pos="4680"/>
        <w:tab w:val="right" w:pos="9360"/>
      </w:tabs>
      <w:spacing w:line="240" w:lineRule="auto"/>
    </w:pPr>
  </w:style>
  <w:style w:type="character" w:customStyle="1" w:styleId="HeaderChar">
    <w:name w:val="Header Char"/>
    <w:basedOn w:val="DefaultParagraphFont"/>
    <w:link w:val="Header"/>
    <w:uiPriority w:val="99"/>
    <w:rsid w:val="00A66D7E"/>
  </w:style>
  <w:style w:type="paragraph" w:styleId="Footer">
    <w:name w:val="footer"/>
    <w:basedOn w:val="Normal"/>
    <w:link w:val="FooterChar"/>
    <w:unhideWhenUsed/>
    <w:rsid w:val="00A66D7E"/>
    <w:pPr>
      <w:tabs>
        <w:tab w:val="center" w:pos="4680"/>
        <w:tab w:val="right" w:pos="9360"/>
      </w:tabs>
      <w:spacing w:line="240" w:lineRule="auto"/>
    </w:pPr>
  </w:style>
  <w:style w:type="character" w:customStyle="1" w:styleId="FooterChar">
    <w:name w:val="Footer Char"/>
    <w:basedOn w:val="DefaultParagraphFont"/>
    <w:link w:val="Footer"/>
    <w:rsid w:val="00A66D7E"/>
  </w:style>
  <w:style w:type="paragraph" w:styleId="BalloonText">
    <w:name w:val="Balloon Text"/>
    <w:basedOn w:val="Normal"/>
    <w:link w:val="BalloonTextChar"/>
    <w:uiPriority w:val="99"/>
    <w:semiHidden/>
    <w:unhideWhenUsed/>
    <w:rsid w:val="00DB4FE5"/>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B4FE5"/>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Arial" w:hAnsi="Arial" w:cs="Arial"/>
        <w:sz w:val="22"/>
        <w:szCs w:val="22"/>
        <w:lang w:val="en-US"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paragraph" w:styleId="Header">
    <w:name w:val="header"/>
    <w:basedOn w:val="Normal"/>
    <w:link w:val="HeaderChar"/>
    <w:uiPriority w:val="99"/>
    <w:unhideWhenUsed/>
    <w:rsid w:val="00A66D7E"/>
    <w:pPr>
      <w:tabs>
        <w:tab w:val="center" w:pos="4680"/>
        <w:tab w:val="right" w:pos="9360"/>
      </w:tabs>
      <w:spacing w:line="240" w:lineRule="auto"/>
    </w:pPr>
  </w:style>
  <w:style w:type="character" w:customStyle="1" w:styleId="HeaderChar">
    <w:name w:val="Header Char"/>
    <w:basedOn w:val="DefaultParagraphFont"/>
    <w:link w:val="Header"/>
    <w:uiPriority w:val="99"/>
    <w:rsid w:val="00A66D7E"/>
  </w:style>
  <w:style w:type="paragraph" w:styleId="Footer">
    <w:name w:val="footer"/>
    <w:basedOn w:val="Normal"/>
    <w:link w:val="FooterChar"/>
    <w:unhideWhenUsed/>
    <w:rsid w:val="00A66D7E"/>
    <w:pPr>
      <w:tabs>
        <w:tab w:val="center" w:pos="4680"/>
        <w:tab w:val="right" w:pos="9360"/>
      </w:tabs>
      <w:spacing w:line="240" w:lineRule="auto"/>
    </w:pPr>
  </w:style>
  <w:style w:type="character" w:customStyle="1" w:styleId="FooterChar">
    <w:name w:val="Footer Char"/>
    <w:basedOn w:val="DefaultParagraphFont"/>
    <w:link w:val="Footer"/>
    <w:rsid w:val="00A66D7E"/>
  </w:style>
  <w:style w:type="paragraph" w:styleId="BalloonText">
    <w:name w:val="Balloon Text"/>
    <w:basedOn w:val="Normal"/>
    <w:link w:val="BalloonTextChar"/>
    <w:uiPriority w:val="99"/>
    <w:semiHidden/>
    <w:unhideWhenUsed/>
    <w:rsid w:val="00DB4FE5"/>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B4FE5"/>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711</Words>
  <Characters>4056</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ADOT</Company>
  <LinksUpToDate>false</LinksUpToDate>
  <CharactersWithSpaces>4758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Brent Conner</dc:creator>
  <cp:lastModifiedBy>Shiva Sunder</cp:lastModifiedBy>
  <cp:revision>3</cp:revision>
  <dcterms:created xsi:type="dcterms:W3CDTF">2022-09-29T15:49:00Z</dcterms:created>
  <dcterms:modified xsi:type="dcterms:W3CDTF">2022-09-30T15:36:00Z</dcterms:modified>
</cp:coreProperties>
</file>